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4C8C3" w14:textId="4160073D" w:rsidR="004111B4" w:rsidRDefault="00224DA9" w:rsidP="00224DA9">
      <w:pPr>
        <w:ind w:right="-1440" w:hanging="1440"/>
        <w:rPr>
          <w:rtl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6D25097F" wp14:editId="2EB162E0">
            <wp:extent cx="10089277" cy="781969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413" cy="78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9056" w14:textId="522725A2" w:rsidR="00E033A7" w:rsidRDefault="00E033A7" w:rsidP="00E033A7">
      <w:pPr>
        <w:rPr>
          <w:rtl/>
        </w:rPr>
      </w:pPr>
    </w:p>
    <w:p w14:paraId="42DB9C2E" w14:textId="77777777" w:rsidR="00224DA9" w:rsidRDefault="00224DA9" w:rsidP="00E033A7">
      <w:pPr>
        <w:rPr>
          <w:rtl/>
        </w:rPr>
      </w:pPr>
    </w:p>
    <w:p w14:paraId="7E0372DD" w14:textId="77777777" w:rsidR="00224DA9" w:rsidRDefault="00224DA9" w:rsidP="00E033A7">
      <w:pPr>
        <w:rPr>
          <w:rtl/>
        </w:rPr>
      </w:pPr>
    </w:p>
    <w:p w14:paraId="08CB78A7" w14:textId="77777777" w:rsidR="00224DA9" w:rsidRDefault="00224DA9" w:rsidP="00E033A7">
      <w:pPr>
        <w:rPr>
          <w:rtl/>
        </w:rPr>
      </w:pPr>
    </w:p>
    <w:p w14:paraId="00E04FFA" w14:textId="77777777" w:rsidR="00224DA9" w:rsidRDefault="00224DA9" w:rsidP="00E033A7">
      <w:pPr>
        <w:rPr>
          <w:rtl/>
        </w:rPr>
      </w:pPr>
    </w:p>
    <w:p w14:paraId="7DD209B2" w14:textId="77777777" w:rsidR="00224DA9" w:rsidRDefault="00224DA9" w:rsidP="00E033A7"/>
    <w:p w14:paraId="662AEBF6" w14:textId="77777777" w:rsidR="00224DA9" w:rsidRDefault="00224DA9" w:rsidP="00E033A7"/>
    <w:p w14:paraId="17AB2C3D" w14:textId="152E5739" w:rsidR="00224DA9" w:rsidRPr="00224DA9" w:rsidRDefault="00224DA9" w:rsidP="00E033A7">
      <w:pPr>
        <w:rPr>
          <w:b/>
          <w:bCs/>
          <w:rtl/>
          <w:lang w:bidi="fa-IR"/>
        </w:rPr>
      </w:pPr>
      <w:r w:rsidRPr="00224DA9">
        <w:rPr>
          <w:rFonts w:hint="cs"/>
          <w:b/>
          <w:bCs/>
          <w:sz w:val="24"/>
          <w:szCs w:val="32"/>
          <w:rtl/>
          <w:lang w:bidi="fa-IR"/>
        </w:rPr>
        <w:t>مقدمه</w:t>
      </w:r>
    </w:p>
    <w:p w14:paraId="1CCCDAE8" w14:textId="77777777" w:rsidR="00224DA9" w:rsidRDefault="00224DA9" w:rsidP="00E033A7"/>
    <w:p w14:paraId="79F6B957" w14:textId="77777777" w:rsidR="00224DA9" w:rsidRDefault="00224DA9" w:rsidP="00E033A7"/>
    <w:p w14:paraId="09312E41" w14:textId="40BA0E0E" w:rsidR="00224DA9" w:rsidRPr="00224DA9" w:rsidRDefault="00224DA9" w:rsidP="00224DA9">
      <w:pPr>
        <w:jc w:val="both"/>
        <w:rPr>
          <w:sz w:val="24"/>
          <w:szCs w:val="32"/>
        </w:rPr>
      </w:pPr>
      <w:r w:rsidRPr="00224DA9">
        <w:rPr>
          <w:sz w:val="24"/>
          <w:szCs w:val="32"/>
          <w:rtl/>
        </w:rPr>
        <w:t xml:space="preserve">نظام ارجاع 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ک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از ارکان کل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د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استقرار کارآمد، عادلانه و پا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دار</w:t>
      </w:r>
      <w:r w:rsidRPr="00224DA9">
        <w:rPr>
          <w:sz w:val="24"/>
          <w:szCs w:val="32"/>
          <w:rtl/>
        </w:rPr>
        <w:t xml:space="preserve"> نظام سلامت است. 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</w:t>
      </w:r>
      <w:r w:rsidRPr="00224DA9">
        <w:rPr>
          <w:sz w:val="24"/>
          <w:szCs w:val="32"/>
          <w:rtl/>
        </w:rPr>
        <w:t xml:space="preserve"> نظام با هدف هدا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ت</w:t>
      </w:r>
      <w:r w:rsidRPr="00224DA9">
        <w:rPr>
          <w:sz w:val="24"/>
          <w:szCs w:val="32"/>
          <w:rtl/>
        </w:rPr>
        <w:t xml:space="preserve"> به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نه</w:t>
      </w:r>
      <w:r w:rsidRPr="00224DA9">
        <w:rPr>
          <w:sz w:val="24"/>
          <w:szCs w:val="32"/>
          <w:rtl/>
        </w:rPr>
        <w:t xml:space="preserve"> ب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مار</w:t>
      </w:r>
      <w:r w:rsidRPr="00224DA9">
        <w:rPr>
          <w:sz w:val="24"/>
          <w:szCs w:val="32"/>
          <w:rtl/>
        </w:rPr>
        <w:t xml:space="preserve"> در سطوح مختلف ارائه خدمات، ضمن تضم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</w:t>
      </w:r>
      <w:r w:rsidRPr="00224DA9">
        <w:rPr>
          <w:sz w:val="24"/>
          <w:szCs w:val="32"/>
          <w:rtl/>
        </w:rPr>
        <w:t xml:space="preserve"> دسترس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عادلانه، م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کوشد</w:t>
      </w:r>
      <w:r w:rsidRPr="00224DA9">
        <w:rPr>
          <w:sz w:val="24"/>
          <w:szCs w:val="32"/>
          <w:rtl/>
        </w:rPr>
        <w:t xml:space="preserve"> از تحم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ل</w:t>
      </w:r>
      <w:r w:rsidRPr="00224DA9">
        <w:rPr>
          <w:sz w:val="24"/>
          <w:szCs w:val="32"/>
          <w:rtl/>
        </w:rPr>
        <w:t xml:space="preserve"> هز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نه</w:t>
      </w:r>
      <w:r>
        <w:rPr>
          <w:rFonts w:hint="cs"/>
          <w:sz w:val="24"/>
          <w:szCs w:val="32"/>
          <w:rtl/>
        </w:rPr>
        <w:t xml:space="preserve"> </w:t>
      </w:r>
      <w:r w:rsidRPr="00224DA9">
        <w:rPr>
          <w:rFonts w:hint="eastAsia"/>
          <w:sz w:val="24"/>
          <w:szCs w:val="32"/>
          <w:rtl/>
        </w:rPr>
        <w:t>ها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غ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رضرور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به مردم و نظام ب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م</w:t>
      </w:r>
      <w:r>
        <w:rPr>
          <w:rFonts w:hint="cs"/>
          <w:sz w:val="24"/>
          <w:szCs w:val="32"/>
          <w:rtl/>
        </w:rPr>
        <w:t xml:space="preserve">اری </w:t>
      </w:r>
      <w:r w:rsidRPr="00224DA9">
        <w:rPr>
          <w:rFonts w:hint="eastAsia"/>
          <w:sz w:val="24"/>
          <w:szCs w:val="32"/>
          <w:rtl/>
        </w:rPr>
        <w:t>ها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جلوگ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ر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نما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د</w:t>
      </w:r>
      <w:r w:rsidRPr="00224DA9">
        <w:rPr>
          <w:sz w:val="24"/>
          <w:szCs w:val="32"/>
          <w:rtl/>
        </w:rPr>
        <w:t xml:space="preserve">. در </w:t>
      </w:r>
      <w:r>
        <w:rPr>
          <w:rFonts w:hint="cs"/>
          <w:sz w:val="24"/>
          <w:szCs w:val="32"/>
          <w:rtl/>
        </w:rPr>
        <w:t xml:space="preserve">صورت نادیده گرفتن شدن روند درست آموزش ذی نفعان این طرح، </w:t>
      </w:r>
      <w:r w:rsidRPr="00224DA9">
        <w:rPr>
          <w:sz w:val="24"/>
          <w:szCs w:val="32"/>
          <w:rtl/>
        </w:rPr>
        <w:t>علاوه بر افزا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ش</w:t>
      </w:r>
      <w:r w:rsidRPr="00224DA9">
        <w:rPr>
          <w:sz w:val="24"/>
          <w:szCs w:val="32"/>
          <w:rtl/>
        </w:rPr>
        <w:t xml:space="preserve"> بار مال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و کاهش کارا</w:t>
      </w:r>
      <w:r w:rsidRPr="00224DA9">
        <w:rPr>
          <w:rFonts w:hint="cs"/>
          <w:sz w:val="24"/>
          <w:szCs w:val="32"/>
          <w:rtl/>
        </w:rPr>
        <w:t>یی</w:t>
      </w:r>
      <w:r w:rsidRPr="00224DA9">
        <w:rPr>
          <w:rFonts w:hint="eastAsia"/>
          <w:sz w:val="24"/>
          <w:szCs w:val="32"/>
          <w:rtl/>
        </w:rPr>
        <w:t>،</w:t>
      </w:r>
      <w:r w:rsidRPr="00224DA9">
        <w:rPr>
          <w:sz w:val="24"/>
          <w:szCs w:val="32"/>
          <w:rtl/>
        </w:rPr>
        <w:t xml:space="preserve"> </w:t>
      </w:r>
      <w:r>
        <w:rPr>
          <w:rFonts w:hint="cs"/>
          <w:sz w:val="24"/>
          <w:szCs w:val="32"/>
          <w:rtl/>
        </w:rPr>
        <w:t>نتیجه ای جز افزایش</w:t>
      </w:r>
      <w:r w:rsidRPr="00224DA9">
        <w:rPr>
          <w:sz w:val="24"/>
          <w:szCs w:val="32"/>
          <w:rtl/>
        </w:rPr>
        <w:t xml:space="preserve"> طولان</w:t>
      </w:r>
      <w:r w:rsidRPr="00224DA9">
        <w:rPr>
          <w:rFonts w:hint="cs"/>
          <w:sz w:val="24"/>
          <w:szCs w:val="32"/>
          <w:rtl/>
        </w:rPr>
        <w:t>ی</w:t>
      </w:r>
      <w:r>
        <w:rPr>
          <w:rFonts w:hint="cs"/>
          <w:sz w:val="24"/>
          <w:szCs w:val="32"/>
          <w:rtl/>
        </w:rPr>
        <w:t xml:space="preserve"> </w:t>
      </w:r>
      <w:r w:rsidRPr="00224DA9">
        <w:rPr>
          <w:sz w:val="24"/>
          <w:szCs w:val="32"/>
          <w:rtl/>
        </w:rPr>
        <w:t>روند تشخ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ص،</w:t>
      </w:r>
      <w:r w:rsidRPr="00224DA9">
        <w:rPr>
          <w:sz w:val="24"/>
          <w:szCs w:val="32"/>
          <w:rtl/>
        </w:rPr>
        <w:t xml:space="preserve"> سردرگم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ب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ماران،</w:t>
      </w:r>
      <w:r w:rsidRPr="00224DA9">
        <w:rPr>
          <w:sz w:val="24"/>
          <w:szCs w:val="32"/>
          <w:rtl/>
        </w:rPr>
        <w:t xml:space="preserve"> انتخاب نادرست مس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ر</w:t>
      </w:r>
      <w:r w:rsidRPr="00224DA9">
        <w:rPr>
          <w:sz w:val="24"/>
          <w:szCs w:val="32"/>
          <w:rtl/>
        </w:rPr>
        <w:t xml:space="preserve"> درمان و در برخ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موارد در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افت</w:t>
      </w:r>
      <w:r>
        <w:rPr>
          <w:sz w:val="24"/>
          <w:szCs w:val="32"/>
          <w:rtl/>
        </w:rPr>
        <w:t xml:space="preserve"> مراقبت</w:t>
      </w:r>
      <w:r>
        <w:rPr>
          <w:rFonts w:hint="cs"/>
          <w:sz w:val="24"/>
          <w:szCs w:val="32"/>
          <w:rtl/>
        </w:rPr>
        <w:t xml:space="preserve"> ه</w:t>
      </w:r>
      <w:r w:rsidRPr="00224DA9">
        <w:rPr>
          <w:sz w:val="24"/>
          <w:szCs w:val="32"/>
          <w:rtl/>
        </w:rPr>
        <w:t>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نامتناسب و غ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رضرور</w:t>
      </w:r>
      <w:r w:rsidRPr="00224DA9">
        <w:rPr>
          <w:sz w:val="24"/>
          <w:szCs w:val="32"/>
          <w:rtl/>
        </w:rPr>
        <w:t xml:space="preserve"> </w:t>
      </w:r>
      <w:r>
        <w:rPr>
          <w:rFonts w:hint="cs"/>
          <w:sz w:val="24"/>
          <w:szCs w:val="32"/>
          <w:rtl/>
        </w:rPr>
        <w:t>به بار نخواهد آمد</w:t>
      </w:r>
      <w:r w:rsidRPr="00224DA9">
        <w:rPr>
          <w:sz w:val="24"/>
          <w:szCs w:val="32"/>
          <w:rtl/>
        </w:rPr>
        <w:t>. 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</w:t>
      </w:r>
      <w:r w:rsidRPr="00224DA9">
        <w:rPr>
          <w:sz w:val="24"/>
          <w:szCs w:val="32"/>
          <w:rtl/>
        </w:rPr>
        <w:t xml:space="preserve"> سند جهت راهنما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sz w:val="24"/>
          <w:szCs w:val="32"/>
          <w:rtl/>
        </w:rPr>
        <w:t xml:space="preserve"> مس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ر</w:t>
      </w:r>
      <w:r w:rsidRPr="00224DA9">
        <w:rPr>
          <w:sz w:val="24"/>
          <w:szCs w:val="32"/>
          <w:rtl/>
        </w:rPr>
        <w:t xml:space="preserve"> </w:t>
      </w:r>
      <w:r>
        <w:rPr>
          <w:rFonts w:hint="cs"/>
          <w:sz w:val="24"/>
          <w:szCs w:val="32"/>
          <w:rtl/>
        </w:rPr>
        <w:t>توسعه و توانمندسازی</w:t>
      </w:r>
      <w:r w:rsidR="002A776F">
        <w:rPr>
          <w:sz w:val="24"/>
          <w:szCs w:val="32"/>
          <w:rtl/>
        </w:rPr>
        <w:t xml:space="preserve"> </w:t>
      </w:r>
      <w:r w:rsidR="002A776F">
        <w:rPr>
          <w:rFonts w:hint="cs"/>
          <w:sz w:val="24"/>
          <w:szCs w:val="32"/>
          <w:rtl/>
        </w:rPr>
        <w:t>تمامی ذینفعان</w:t>
      </w:r>
      <w:r w:rsidRPr="00224DA9">
        <w:rPr>
          <w:sz w:val="24"/>
          <w:szCs w:val="32"/>
          <w:rtl/>
        </w:rPr>
        <w:t xml:space="preserve"> تدو</w:t>
      </w:r>
      <w:r w:rsidRPr="00224DA9">
        <w:rPr>
          <w:rFonts w:hint="cs"/>
          <w:sz w:val="24"/>
          <w:szCs w:val="32"/>
          <w:rtl/>
        </w:rPr>
        <w:t>ی</w:t>
      </w:r>
      <w:r w:rsidRPr="00224DA9">
        <w:rPr>
          <w:rFonts w:hint="eastAsia"/>
          <w:sz w:val="24"/>
          <w:szCs w:val="32"/>
          <w:rtl/>
        </w:rPr>
        <w:t>ن</w:t>
      </w:r>
      <w:r w:rsidRPr="00224DA9">
        <w:rPr>
          <w:sz w:val="24"/>
          <w:szCs w:val="32"/>
          <w:rtl/>
        </w:rPr>
        <w:t xml:space="preserve"> شده است</w:t>
      </w:r>
      <w:r w:rsidRPr="00224DA9">
        <w:rPr>
          <w:rFonts w:hint="cs"/>
          <w:sz w:val="24"/>
          <w:szCs w:val="32"/>
          <w:rtl/>
        </w:rPr>
        <w:t>.</w:t>
      </w:r>
    </w:p>
    <w:p w14:paraId="3EC8199A" w14:textId="77777777" w:rsidR="00224DA9" w:rsidRPr="00224DA9" w:rsidRDefault="00224DA9" w:rsidP="00E033A7">
      <w:pPr>
        <w:rPr>
          <w:sz w:val="24"/>
          <w:szCs w:val="32"/>
        </w:rPr>
      </w:pPr>
    </w:p>
    <w:p w14:paraId="1D8B064F" w14:textId="77777777" w:rsidR="00224DA9" w:rsidRDefault="00224DA9" w:rsidP="00E033A7"/>
    <w:p w14:paraId="797DC49C" w14:textId="77777777" w:rsidR="00224DA9" w:rsidRDefault="00224DA9" w:rsidP="00E033A7"/>
    <w:p w14:paraId="68EC928D" w14:textId="77777777" w:rsidR="00224DA9" w:rsidRDefault="00224DA9" w:rsidP="00E033A7"/>
    <w:p w14:paraId="56BF0B0E" w14:textId="77777777" w:rsidR="00224DA9" w:rsidRDefault="00224DA9" w:rsidP="00E033A7"/>
    <w:p w14:paraId="7A17FE23" w14:textId="77777777" w:rsidR="00224DA9" w:rsidRDefault="00224DA9" w:rsidP="00E033A7"/>
    <w:p w14:paraId="057D6DB1" w14:textId="77777777" w:rsidR="00224DA9" w:rsidRDefault="00224DA9" w:rsidP="00E033A7"/>
    <w:p w14:paraId="37E5E536" w14:textId="77777777" w:rsidR="00224DA9" w:rsidRDefault="00224DA9" w:rsidP="00E033A7"/>
    <w:p w14:paraId="09970E27" w14:textId="77777777" w:rsidR="00224DA9" w:rsidRDefault="00224DA9" w:rsidP="00E033A7">
      <w:pPr>
        <w:rPr>
          <w:rtl/>
        </w:rPr>
      </w:pPr>
    </w:p>
    <w:p w14:paraId="4490F9C9" w14:textId="77777777" w:rsidR="00224DA9" w:rsidRDefault="00224DA9" w:rsidP="00E033A7"/>
    <w:p w14:paraId="0306B73A" w14:textId="77777777" w:rsidR="00224DA9" w:rsidRDefault="00224DA9" w:rsidP="00E033A7"/>
    <w:p w14:paraId="33AFE35E" w14:textId="77777777" w:rsidR="00224DA9" w:rsidRDefault="00224DA9" w:rsidP="00E033A7">
      <w:pPr>
        <w:rPr>
          <w:rtl/>
        </w:rPr>
      </w:pPr>
    </w:p>
    <w:p w14:paraId="25B6A9F5" w14:textId="77777777" w:rsidR="00224DA9" w:rsidRDefault="00224DA9" w:rsidP="00E033A7">
      <w:pPr>
        <w:rPr>
          <w:rtl/>
        </w:rPr>
      </w:pPr>
    </w:p>
    <w:p w14:paraId="6BA2D41F" w14:textId="77777777" w:rsidR="00224DA9" w:rsidRDefault="00224DA9" w:rsidP="00E033A7">
      <w:pPr>
        <w:rPr>
          <w:rtl/>
        </w:rPr>
      </w:pPr>
    </w:p>
    <w:p w14:paraId="60B0AB56" w14:textId="77777777" w:rsidR="00224DA9" w:rsidRDefault="00224DA9" w:rsidP="00E033A7">
      <w:pPr>
        <w:rPr>
          <w:rtl/>
        </w:rPr>
      </w:pPr>
    </w:p>
    <w:p w14:paraId="74A9E8AB" w14:textId="77777777" w:rsidR="00224DA9" w:rsidRDefault="00224DA9" w:rsidP="00E033A7">
      <w:pPr>
        <w:rPr>
          <w:rtl/>
        </w:rPr>
      </w:pPr>
    </w:p>
    <w:p w14:paraId="354FCD93" w14:textId="77777777" w:rsidR="00224DA9" w:rsidRDefault="00224DA9" w:rsidP="00E033A7">
      <w:pPr>
        <w:rPr>
          <w:rtl/>
        </w:rPr>
      </w:pPr>
    </w:p>
    <w:p w14:paraId="518E5825" w14:textId="77777777" w:rsidR="00224DA9" w:rsidRDefault="00224DA9" w:rsidP="00E033A7">
      <w:pPr>
        <w:rPr>
          <w:rtl/>
        </w:rPr>
      </w:pPr>
    </w:p>
    <w:p w14:paraId="5CD851D1" w14:textId="77777777" w:rsidR="00224DA9" w:rsidRDefault="00224DA9" w:rsidP="00E033A7">
      <w:pPr>
        <w:rPr>
          <w:rtl/>
        </w:rPr>
      </w:pPr>
    </w:p>
    <w:p w14:paraId="54FEE949" w14:textId="77777777" w:rsidR="00224DA9" w:rsidRDefault="00224DA9" w:rsidP="00E033A7"/>
    <w:tbl>
      <w:tblPr>
        <w:tblStyle w:val="GridTable5DarkAccent5"/>
        <w:bidiVisual/>
        <w:tblW w:w="0" w:type="auto"/>
        <w:tblLook w:val="04A0" w:firstRow="1" w:lastRow="0" w:firstColumn="1" w:lastColumn="0" w:noHBand="0" w:noVBand="1"/>
      </w:tblPr>
      <w:tblGrid>
        <w:gridCol w:w="1070"/>
        <w:gridCol w:w="1831"/>
        <w:gridCol w:w="1692"/>
        <w:gridCol w:w="1502"/>
        <w:gridCol w:w="2040"/>
        <w:gridCol w:w="1471"/>
        <w:gridCol w:w="3349"/>
      </w:tblGrid>
      <w:tr w:rsidR="00E033A7" w:rsidRPr="00E033A7" w14:paraId="4A9A73A3" w14:textId="77777777" w:rsidTr="00224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Align w:val="center"/>
            <w:hideMark/>
          </w:tcPr>
          <w:p w14:paraId="3A705C5A" w14:textId="77777777" w:rsidR="00E033A7" w:rsidRPr="00224DA9" w:rsidRDefault="00E033A7" w:rsidP="00E033A7">
            <w:pPr>
              <w:jc w:val="center"/>
              <w:rPr>
                <w:color w:val="auto"/>
              </w:rPr>
            </w:pPr>
            <w:r w:rsidRPr="00224DA9">
              <w:rPr>
                <w:rFonts w:hint="cs"/>
                <w:color w:val="auto"/>
                <w:rtl/>
              </w:rPr>
              <w:t>ذینفعان</w:t>
            </w:r>
          </w:p>
        </w:tc>
        <w:tc>
          <w:tcPr>
            <w:tcW w:w="1831" w:type="dxa"/>
            <w:vAlign w:val="center"/>
            <w:hideMark/>
          </w:tcPr>
          <w:p w14:paraId="0393B114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زیر مجموعه</w:t>
            </w:r>
          </w:p>
        </w:tc>
        <w:tc>
          <w:tcPr>
            <w:tcW w:w="1692" w:type="dxa"/>
            <w:vAlign w:val="center"/>
            <w:hideMark/>
          </w:tcPr>
          <w:p w14:paraId="53FD1193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مخاطب آموزش</w:t>
            </w:r>
          </w:p>
        </w:tc>
        <w:tc>
          <w:tcPr>
            <w:tcW w:w="1502" w:type="dxa"/>
            <w:vAlign w:val="center"/>
            <w:hideMark/>
          </w:tcPr>
          <w:p w14:paraId="2E980EEB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سیاستگذار  و تعیین کننده اهداف و محتوای آموزشی</w:t>
            </w:r>
          </w:p>
        </w:tc>
        <w:tc>
          <w:tcPr>
            <w:tcW w:w="2040" w:type="dxa"/>
            <w:vAlign w:val="center"/>
            <w:hideMark/>
          </w:tcPr>
          <w:p w14:paraId="1A811109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مرجع صدور مجوز</w:t>
            </w:r>
          </w:p>
        </w:tc>
        <w:tc>
          <w:tcPr>
            <w:tcW w:w="1471" w:type="dxa"/>
            <w:vAlign w:val="center"/>
            <w:hideMark/>
          </w:tcPr>
          <w:p w14:paraId="64773A91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مجری</w:t>
            </w:r>
          </w:p>
        </w:tc>
        <w:tc>
          <w:tcPr>
            <w:tcW w:w="3349" w:type="dxa"/>
            <w:vAlign w:val="center"/>
            <w:hideMark/>
          </w:tcPr>
          <w:p w14:paraId="4D0EC4A3" w14:textId="77777777" w:rsidR="00E033A7" w:rsidRPr="00224DA9" w:rsidRDefault="00E033A7" w:rsidP="00E033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عناوین آموزش</w:t>
            </w:r>
          </w:p>
        </w:tc>
      </w:tr>
      <w:tr w:rsidR="00E033A7" w:rsidRPr="00E033A7" w14:paraId="3EF71A52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 w:val="restart"/>
            <w:vAlign w:val="center"/>
            <w:hideMark/>
          </w:tcPr>
          <w:p w14:paraId="22530690" w14:textId="77777777" w:rsidR="00E033A7" w:rsidRPr="00224DA9" w:rsidRDefault="00E033A7" w:rsidP="00E033A7">
            <w:pPr>
              <w:jc w:val="center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ذی نفعان سیاستگذار و نظارتی</w:t>
            </w:r>
          </w:p>
        </w:tc>
        <w:tc>
          <w:tcPr>
            <w:tcW w:w="1831" w:type="dxa"/>
            <w:vAlign w:val="center"/>
            <w:hideMark/>
          </w:tcPr>
          <w:p w14:paraId="662F8DB0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بهداشت، درمان و آموزش پزشکی</w:t>
            </w:r>
          </w:p>
        </w:tc>
        <w:tc>
          <w:tcPr>
            <w:tcW w:w="1692" w:type="dxa"/>
            <w:vAlign w:val="center"/>
            <w:hideMark/>
          </w:tcPr>
          <w:p w14:paraId="495B8EC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معاونین</w:t>
            </w:r>
          </w:p>
        </w:tc>
        <w:tc>
          <w:tcPr>
            <w:tcW w:w="1502" w:type="dxa"/>
            <w:vAlign w:val="center"/>
            <w:hideMark/>
          </w:tcPr>
          <w:p w14:paraId="58821D9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12B6493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</w:t>
            </w:r>
          </w:p>
        </w:tc>
        <w:tc>
          <w:tcPr>
            <w:tcW w:w="1471" w:type="dxa"/>
            <w:vAlign w:val="center"/>
            <w:hideMark/>
          </w:tcPr>
          <w:p w14:paraId="76241D52" w14:textId="6E78133F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پزشکی- موسسه معتمد</w:t>
            </w:r>
          </w:p>
        </w:tc>
        <w:tc>
          <w:tcPr>
            <w:tcW w:w="3349" w:type="dxa"/>
            <w:vAlign w:val="center"/>
            <w:hideMark/>
          </w:tcPr>
          <w:p w14:paraId="6285B82A" w14:textId="0F873853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</w:t>
            </w:r>
          </w:p>
        </w:tc>
      </w:tr>
      <w:tr w:rsidR="00E033A7" w:rsidRPr="00E033A7" w14:paraId="1C65CD0A" w14:textId="77777777" w:rsidTr="00224DA9">
        <w:trPr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8B98752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70890BD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دانشگاه‌های علوم پزشکی</w:t>
            </w:r>
          </w:p>
        </w:tc>
        <w:tc>
          <w:tcPr>
            <w:tcW w:w="1692" w:type="dxa"/>
            <w:vAlign w:val="center"/>
            <w:hideMark/>
          </w:tcPr>
          <w:p w14:paraId="5498E42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روسای دانشگاه</w:t>
            </w:r>
          </w:p>
        </w:tc>
        <w:tc>
          <w:tcPr>
            <w:tcW w:w="1502" w:type="dxa"/>
            <w:vAlign w:val="center"/>
            <w:hideMark/>
          </w:tcPr>
          <w:p w14:paraId="0876192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35B04E6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</w:t>
            </w:r>
          </w:p>
        </w:tc>
        <w:tc>
          <w:tcPr>
            <w:tcW w:w="1471" w:type="dxa"/>
            <w:vAlign w:val="center"/>
            <w:hideMark/>
          </w:tcPr>
          <w:p w14:paraId="47BC9FB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موسسه معتمد</w:t>
            </w:r>
          </w:p>
        </w:tc>
        <w:tc>
          <w:tcPr>
            <w:tcW w:w="3349" w:type="dxa"/>
            <w:vAlign w:val="center"/>
            <w:hideMark/>
          </w:tcPr>
          <w:p w14:paraId="2A47B7E0" w14:textId="518872F0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روش‌های تنظیم قرارداد- مدیریت طرح پزشکی خانواده (مبانی قانونی، ساختار سازمانی، نقش ها و مسئولیت ها)، ساختار نظام پزشک خانواده و اجزای عملیاتی ارجاع</w:t>
            </w:r>
          </w:p>
        </w:tc>
      </w:tr>
      <w:tr w:rsidR="00E033A7" w:rsidRPr="00E033A7" w14:paraId="7FDCA925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877C91C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766AEDC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تیم‌های سلامت در سطح اول</w:t>
            </w:r>
          </w:p>
        </w:tc>
        <w:tc>
          <w:tcPr>
            <w:tcW w:w="1692" w:type="dxa"/>
            <w:vAlign w:val="center"/>
            <w:hideMark/>
          </w:tcPr>
          <w:p w14:paraId="7F316E8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شبکه</w:t>
            </w:r>
          </w:p>
        </w:tc>
        <w:tc>
          <w:tcPr>
            <w:tcW w:w="1502" w:type="dxa"/>
            <w:vAlign w:val="center"/>
            <w:hideMark/>
          </w:tcPr>
          <w:p w14:paraId="266AB69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66ECA96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202CDF98" w14:textId="7AAE3029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پزشکی- موسسه معتمد</w:t>
            </w:r>
          </w:p>
        </w:tc>
        <w:tc>
          <w:tcPr>
            <w:tcW w:w="3349" w:type="dxa"/>
            <w:vAlign w:val="center"/>
            <w:hideMark/>
          </w:tcPr>
          <w:p w14:paraId="748A7CA5" w14:textId="077A7FF9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روش‌های تنظیم قرارداد- ساختار نظام پزشک خانواده و اجزای عملیاتی، داده های عملکردی و داشبوردهای مدیریتی.</w:t>
            </w:r>
          </w:p>
        </w:tc>
      </w:tr>
      <w:tr w:rsidR="00E033A7" w:rsidRPr="00E033A7" w14:paraId="239501A1" w14:textId="77777777" w:rsidTr="00224DA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4F51DD29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129E5D51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مراکز خدمات جامع سلامت</w:t>
            </w:r>
          </w:p>
        </w:tc>
        <w:tc>
          <w:tcPr>
            <w:tcW w:w="1692" w:type="dxa"/>
            <w:vAlign w:val="center"/>
            <w:hideMark/>
          </w:tcPr>
          <w:p w14:paraId="606EA3B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مرتبط</w:t>
            </w:r>
          </w:p>
        </w:tc>
        <w:tc>
          <w:tcPr>
            <w:tcW w:w="1502" w:type="dxa"/>
            <w:vAlign w:val="center"/>
            <w:hideMark/>
          </w:tcPr>
          <w:p w14:paraId="0F8BCBF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011DBCA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6CDBCD73" w14:textId="018C164E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پزشکی- موسسه معتمد</w:t>
            </w:r>
          </w:p>
        </w:tc>
        <w:tc>
          <w:tcPr>
            <w:tcW w:w="3349" w:type="dxa"/>
            <w:vAlign w:val="center"/>
            <w:hideMark/>
          </w:tcPr>
          <w:p w14:paraId="4765B31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روش‌های تنظیم قرارداد- ساختار نظام پزشک خانواده و اجزای عملیاتی، داده های عملکردی و داشبوردهای مدیریتی.</w:t>
            </w:r>
          </w:p>
        </w:tc>
      </w:tr>
      <w:tr w:rsidR="00E033A7" w:rsidRPr="00E033A7" w14:paraId="7BB10036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66C49C4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2356BA9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سازمان‌های بیمه‌گر</w:t>
            </w:r>
          </w:p>
        </w:tc>
        <w:tc>
          <w:tcPr>
            <w:tcW w:w="1692" w:type="dxa"/>
            <w:vAlign w:val="center"/>
            <w:hideMark/>
          </w:tcPr>
          <w:p w14:paraId="5141439E" w14:textId="76404D34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</w:t>
            </w:r>
          </w:p>
        </w:tc>
        <w:tc>
          <w:tcPr>
            <w:tcW w:w="1502" w:type="dxa"/>
            <w:vAlign w:val="center"/>
            <w:hideMark/>
          </w:tcPr>
          <w:p w14:paraId="4FCBDB8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5AB2207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7E952FB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3C53F37E" w14:textId="1BDEBDCD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ارجاع. آشنایی با تدوین سازوکارهای ارجاع الکترونیک و استحقاق‌سنجی، طراحی بسته‌های خدماتی، تبیین و تعیین پرداخت‌ها، بازخورد بیمه‌ای و تعامل با سامانه‌های اطلاعات سلامت.</w:t>
            </w:r>
          </w:p>
        </w:tc>
      </w:tr>
      <w:tr w:rsidR="00E033A7" w:rsidRPr="00E033A7" w14:paraId="68B687CF" w14:textId="77777777" w:rsidTr="00224DA9">
        <w:trPr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06216D8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5E1346CA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شورای عالی بیمه سلامت کشور</w:t>
            </w:r>
          </w:p>
        </w:tc>
        <w:tc>
          <w:tcPr>
            <w:tcW w:w="1692" w:type="dxa"/>
            <w:vAlign w:val="center"/>
            <w:hideMark/>
          </w:tcPr>
          <w:p w14:paraId="248FA9EC" w14:textId="4B2434DE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</w:t>
            </w:r>
          </w:p>
        </w:tc>
        <w:tc>
          <w:tcPr>
            <w:tcW w:w="1502" w:type="dxa"/>
            <w:vAlign w:val="center"/>
            <w:hideMark/>
          </w:tcPr>
          <w:p w14:paraId="367683D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7BACEFC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بیمه سلامت</w:t>
            </w:r>
          </w:p>
        </w:tc>
        <w:tc>
          <w:tcPr>
            <w:tcW w:w="1471" w:type="dxa"/>
            <w:vAlign w:val="center"/>
            <w:hideMark/>
          </w:tcPr>
          <w:p w14:paraId="3476836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موسسه معتمد</w:t>
            </w:r>
          </w:p>
        </w:tc>
        <w:tc>
          <w:tcPr>
            <w:tcW w:w="3349" w:type="dxa"/>
            <w:vAlign w:val="center"/>
            <w:hideMark/>
          </w:tcPr>
          <w:p w14:paraId="419ABFA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ارجاع. نحوه نظارت بر روند اجرا، عملکرد مالی، رعایت قوانین و شفافیت بر اساس شاخص های کلیدی عملکرد.</w:t>
            </w:r>
          </w:p>
        </w:tc>
      </w:tr>
      <w:tr w:rsidR="00E033A7" w:rsidRPr="00E033A7" w14:paraId="3B6F4D9F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D8507DC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338B5FD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برنامه و بودجه کشور</w:t>
            </w:r>
          </w:p>
        </w:tc>
        <w:tc>
          <w:tcPr>
            <w:tcW w:w="1692" w:type="dxa"/>
            <w:vAlign w:val="center"/>
            <w:hideMark/>
          </w:tcPr>
          <w:p w14:paraId="04E8513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5F804E7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58503BB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190FFD0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156AC0B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 ساختار نظام پزشک خانواده و اجزای عملیاتی ارجاع نحوه نظارت بر روند اجرا، عملکرد مالی، رعایت قوانین و شفافیت بر اساس شاخص های کلیدی عملکرد طرح پزشکی خانواده</w:t>
            </w:r>
          </w:p>
        </w:tc>
      </w:tr>
      <w:tr w:rsidR="00E033A7" w:rsidRPr="00E033A7" w14:paraId="5ED53A6C" w14:textId="77777777" w:rsidTr="00224DA9">
        <w:trPr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801A840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32A070C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ارتباطات و فناوری اطلاعات</w:t>
            </w:r>
          </w:p>
        </w:tc>
        <w:tc>
          <w:tcPr>
            <w:tcW w:w="1692" w:type="dxa"/>
            <w:vAlign w:val="center"/>
            <w:hideMark/>
          </w:tcPr>
          <w:p w14:paraId="5013276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09DAB11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بهداشت- معاونت درمان</w:t>
            </w:r>
          </w:p>
        </w:tc>
        <w:tc>
          <w:tcPr>
            <w:tcW w:w="2040" w:type="dxa"/>
            <w:vAlign w:val="center"/>
            <w:hideMark/>
          </w:tcPr>
          <w:p w14:paraId="25C7CA8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7CB2098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5523F0A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 مدیریت و پشتیبانی سیستم های اطلاعاتی وابسته به سامانه های طرح پزشک خانواده</w:t>
            </w:r>
          </w:p>
        </w:tc>
      </w:tr>
      <w:tr w:rsidR="00E033A7" w:rsidRPr="00E033A7" w14:paraId="5D59E25A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52F1AB3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6B201A3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و استخدامی</w:t>
            </w:r>
          </w:p>
        </w:tc>
        <w:tc>
          <w:tcPr>
            <w:tcW w:w="1692" w:type="dxa"/>
            <w:vAlign w:val="center"/>
            <w:hideMark/>
          </w:tcPr>
          <w:p w14:paraId="499AC45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516B09F5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بهداشت- سازمان اداری استخدامی</w:t>
            </w:r>
          </w:p>
        </w:tc>
        <w:tc>
          <w:tcPr>
            <w:tcW w:w="2040" w:type="dxa"/>
            <w:vAlign w:val="center"/>
            <w:hideMark/>
          </w:tcPr>
          <w:p w14:paraId="1269D95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01C4AB11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70E35C5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آشنایی با برنامه پزشک خانواده- آموزش مدل اجرایی، شیوه نامه ودستورالعمل برنامه پزشکی خانواده و نظام ارجاع</w:t>
            </w:r>
          </w:p>
        </w:tc>
      </w:tr>
      <w:tr w:rsidR="00E033A7" w:rsidRPr="00E033A7" w14:paraId="36F250E0" w14:textId="77777777" w:rsidTr="00224DA9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C4D6D63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216A4EE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بازرسی کل کشور و دیوان محاسبات</w:t>
            </w:r>
          </w:p>
        </w:tc>
        <w:tc>
          <w:tcPr>
            <w:tcW w:w="1692" w:type="dxa"/>
            <w:vAlign w:val="center"/>
            <w:hideMark/>
          </w:tcPr>
          <w:p w14:paraId="0660AE0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46014DC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بهداشت- سازمان اداری استخدامی</w:t>
            </w:r>
          </w:p>
        </w:tc>
        <w:tc>
          <w:tcPr>
            <w:tcW w:w="2040" w:type="dxa"/>
            <w:vAlign w:val="center"/>
            <w:hideMark/>
          </w:tcPr>
          <w:p w14:paraId="3B10F80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1508C5C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0C97CF2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 آموزش مدل اجرایی، شیوه نامه ودستورالعمل برنامه پزشکی خانواده</w:t>
            </w:r>
          </w:p>
        </w:tc>
      </w:tr>
      <w:tr w:rsidR="00E033A7" w:rsidRPr="00E033A7" w14:paraId="244DD474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9156F14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1653139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مرکز ملی فضای مجازی ، سازمان پدافند غیرعامل و افتا</w:t>
            </w:r>
          </w:p>
        </w:tc>
        <w:tc>
          <w:tcPr>
            <w:tcW w:w="1692" w:type="dxa"/>
            <w:vAlign w:val="center"/>
            <w:hideMark/>
          </w:tcPr>
          <w:p w14:paraId="0C23E3C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57E5DAD3" w14:textId="470D08DB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808BDD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72671414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777A279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ها)،امنیت سایبری در حوزه سلامت، نظام های مدیریت امنیت اطلاعات در سامانه های حوزه سلامت</w:t>
            </w:r>
          </w:p>
        </w:tc>
      </w:tr>
      <w:tr w:rsidR="00E033A7" w:rsidRPr="00E033A7" w14:paraId="0B566208" w14:textId="77777777" w:rsidTr="00224DA9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8DC1EB6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0F930B4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نظام پزشکی جمهوری اسلامی ایران</w:t>
            </w:r>
          </w:p>
        </w:tc>
        <w:tc>
          <w:tcPr>
            <w:tcW w:w="1692" w:type="dxa"/>
            <w:vAlign w:val="center"/>
            <w:hideMark/>
          </w:tcPr>
          <w:p w14:paraId="1724707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6BFC7979" w14:textId="5A199C1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4FCCFFC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</w:t>
            </w:r>
          </w:p>
        </w:tc>
        <w:tc>
          <w:tcPr>
            <w:tcW w:w="1471" w:type="dxa"/>
            <w:vAlign w:val="center"/>
            <w:hideMark/>
          </w:tcPr>
          <w:p w14:paraId="067D79F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اداره کل اموزش مداوم جامعه پزشکی</w:t>
            </w:r>
          </w:p>
        </w:tc>
        <w:tc>
          <w:tcPr>
            <w:tcW w:w="3349" w:type="dxa"/>
            <w:vAlign w:val="center"/>
            <w:hideMark/>
          </w:tcPr>
          <w:p w14:paraId="16BDD30D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آشنایی با برنامه پزشک خانواده- آموزش مدل اجرایی، شیوه نامه ودستورالعمل برنامه پزشکی خانواده و نظام ارجاع</w:t>
            </w:r>
          </w:p>
        </w:tc>
      </w:tr>
      <w:tr w:rsidR="00E033A7" w:rsidRPr="00E033A7" w14:paraId="5910E54B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 w:val="restart"/>
            <w:vAlign w:val="center"/>
            <w:hideMark/>
          </w:tcPr>
          <w:p w14:paraId="0BFB8B40" w14:textId="77777777" w:rsidR="00E033A7" w:rsidRPr="00224DA9" w:rsidRDefault="00E033A7" w:rsidP="00E033A7">
            <w:pPr>
              <w:jc w:val="center"/>
              <w:rPr>
                <w:color w:val="auto"/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ذی‌نفعان اجرایی و عملیاتی</w:t>
            </w:r>
          </w:p>
        </w:tc>
        <w:tc>
          <w:tcPr>
            <w:tcW w:w="1831" w:type="dxa"/>
            <w:vAlign w:val="center"/>
            <w:hideMark/>
          </w:tcPr>
          <w:p w14:paraId="4C19CE85" w14:textId="77777777" w:rsidR="00E033A7" w:rsidRPr="00224DA9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224DA9">
              <w:rPr>
                <w:rFonts w:hint="cs"/>
                <w:rtl/>
              </w:rPr>
              <w:t>دانشگاه‌ها و دانشکده‌های علوم پزشکی سراسر کشور</w:t>
            </w:r>
          </w:p>
        </w:tc>
        <w:tc>
          <w:tcPr>
            <w:tcW w:w="1692" w:type="dxa"/>
            <w:vAlign w:val="center"/>
            <w:hideMark/>
          </w:tcPr>
          <w:p w14:paraId="1514ADF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دانشجویان</w:t>
            </w:r>
          </w:p>
        </w:tc>
        <w:tc>
          <w:tcPr>
            <w:tcW w:w="1502" w:type="dxa"/>
            <w:vAlign w:val="center"/>
            <w:hideMark/>
          </w:tcPr>
          <w:p w14:paraId="5562BAE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معاونت آموزشی</w:t>
            </w:r>
          </w:p>
        </w:tc>
        <w:tc>
          <w:tcPr>
            <w:tcW w:w="2040" w:type="dxa"/>
            <w:vAlign w:val="center"/>
            <w:hideMark/>
          </w:tcPr>
          <w:p w14:paraId="47A9893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دبیرخانه شورای عای برنامه ریزی علوم پزشکی</w:t>
            </w:r>
          </w:p>
        </w:tc>
        <w:tc>
          <w:tcPr>
            <w:tcW w:w="1471" w:type="dxa"/>
            <w:vAlign w:val="center"/>
            <w:hideMark/>
          </w:tcPr>
          <w:p w14:paraId="4E01AD2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315D083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مقدمات طرح پزشک خانواده. آشنایی با ساختار و منطق نظام ارجاع</w:t>
            </w:r>
          </w:p>
        </w:tc>
      </w:tr>
      <w:tr w:rsidR="00E033A7" w:rsidRPr="00E033A7" w14:paraId="461FF660" w14:textId="77777777" w:rsidTr="00224DA9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8395ABD" w14:textId="77777777" w:rsidR="00E033A7" w:rsidRPr="00224DA9" w:rsidRDefault="00E033A7" w:rsidP="00E033A7">
            <w:pPr>
              <w:jc w:val="center"/>
              <w:rPr>
                <w:color w:val="auto"/>
              </w:rPr>
            </w:pPr>
          </w:p>
        </w:tc>
        <w:tc>
          <w:tcPr>
            <w:tcW w:w="1831" w:type="dxa"/>
            <w:vMerge w:val="restart"/>
            <w:vAlign w:val="center"/>
            <w:hideMark/>
          </w:tcPr>
          <w:p w14:paraId="4B5B0576" w14:textId="77777777" w:rsidR="00E033A7" w:rsidRPr="00224DA9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224DA9">
              <w:rPr>
                <w:rFonts w:hint="cs"/>
                <w:rtl/>
              </w:rPr>
              <w:t>تیم سلامت در شبکه‌های بهداشت و مراکز خدمات جامع سلامت          (سطح یک)</w:t>
            </w:r>
          </w:p>
        </w:tc>
        <w:tc>
          <w:tcPr>
            <w:tcW w:w="1692" w:type="dxa"/>
            <w:vAlign w:val="center"/>
            <w:hideMark/>
          </w:tcPr>
          <w:p w14:paraId="7DED62F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کارکنان فنی و اداری</w:t>
            </w:r>
          </w:p>
        </w:tc>
        <w:tc>
          <w:tcPr>
            <w:tcW w:w="1502" w:type="dxa"/>
            <w:vAlign w:val="center"/>
            <w:hideMark/>
          </w:tcPr>
          <w:p w14:paraId="16FBB664" w14:textId="2385F2BA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5190E79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3F10FD0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09C7840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روش‌های تنظیم قرارداد- اصول حکمرانی بالینی در نظام های سلامت اولیه، ساختار و عملکرد نظام ارجاع، بودجه ریزی و تحلیل اثزات سیاستی در طرح پزشکی خانواده. ساختار نظام پزشک خانواده و اجزای عملیاتی ارجاع، تحلیل داده های عملکردی و داشبوردهای مدیریتی</w:t>
            </w:r>
          </w:p>
        </w:tc>
      </w:tr>
      <w:tr w:rsidR="00E033A7" w:rsidRPr="00E033A7" w14:paraId="610FAB27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33B9CD0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30FBAC8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4216B67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پزشک</w:t>
            </w:r>
          </w:p>
        </w:tc>
        <w:tc>
          <w:tcPr>
            <w:tcW w:w="1502" w:type="dxa"/>
            <w:vAlign w:val="center"/>
            <w:hideMark/>
          </w:tcPr>
          <w:p w14:paraId="7C63FED9" w14:textId="64BD9146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334CD6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3BB9E5E1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آموزش مداوم جامعه پزشکی</w:t>
            </w:r>
          </w:p>
        </w:tc>
        <w:tc>
          <w:tcPr>
            <w:tcW w:w="3349" w:type="dxa"/>
            <w:vAlign w:val="center"/>
            <w:hideMark/>
          </w:tcPr>
          <w:p w14:paraId="65B4B84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آشنایی با سامانه نسخه الکنترونیک و نحوه ثبت</w:t>
            </w:r>
          </w:p>
        </w:tc>
      </w:tr>
      <w:tr w:rsidR="00E033A7" w:rsidRPr="00E033A7" w14:paraId="39A4C9D0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125EC0F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6DDBCB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539D73F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کاردان یا کارشناس مراقب سلامت</w:t>
            </w:r>
          </w:p>
        </w:tc>
        <w:tc>
          <w:tcPr>
            <w:tcW w:w="1502" w:type="dxa"/>
            <w:vAlign w:val="center"/>
            <w:hideMark/>
          </w:tcPr>
          <w:p w14:paraId="5A76F9D6" w14:textId="577B241D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15B738A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4C6C451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70A3093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اصول مدیریت عوامل خطرزای سلامت. اصول مراقبت اولیه جامع</w:t>
            </w:r>
          </w:p>
        </w:tc>
      </w:tr>
      <w:tr w:rsidR="00E033A7" w:rsidRPr="00E033A7" w14:paraId="6E561882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1DEF3C7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613ACA25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2769D7C5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ماما</w:t>
            </w:r>
          </w:p>
        </w:tc>
        <w:tc>
          <w:tcPr>
            <w:tcW w:w="1502" w:type="dxa"/>
            <w:vAlign w:val="center"/>
            <w:hideMark/>
          </w:tcPr>
          <w:p w14:paraId="22876162" w14:textId="2A2545C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3EAFA4A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734C490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509B3BE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برنامه مراقبت های ادغام یافته سلامت کودکان و نوزادان، آشنایی با سامانه نسخه الکنترونیک و نحوه ثبت</w:t>
            </w:r>
          </w:p>
        </w:tc>
      </w:tr>
      <w:tr w:rsidR="00E033A7" w:rsidRPr="00E033A7" w14:paraId="7A58C18D" w14:textId="77777777" w:rsidTr="00224DA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7F71C46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5E049CB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71FE13D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پرستار/بهیار</w:t>
            </w:r>
          </w:p>
        </w:tc>
        <w:tc>
          <w:tcPr>
            <w:tcW w:w="1502" w:type="dxa"/>
            <w:vAlign w:val="center"/>
            <w:hideMark/>
          </w:tcPr>
          <w:p w14:paraId="3B4C11BF" w14:textId="72F2A394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7051A2ED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06E4567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آموزش مداوم جامعه پزشکی</w:t>
            </w:r>
          </w:p>
        </w:tc>
        <w:tc>
          <w:tcPr>
            <w:tcW w:w="3349" w:type="dxa"/>
            <w:vAlign w:val="center"/>
            <w:hideMark/>
          </w:tcPr>
          <w:p w14:paraId="00D4AF61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آشنایی با الگوی برنامه های سلامت و خدمات، مهارتهای ارتباطی، کنترل خشم ومدیریت هیجانی، آشنایی با حقوق بیمار</w:t>
            </w:r>
          </w:p>
        </w:tc>
      </w:tr>
      <w:tr w:rsidR="00E033A7" w:rsidRPr="00E033A7" w14:paraId="3B0DCEDE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A062999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9769CD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766B97C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کاردان/کارشناس بهداشت محیط</w:t>
            </w:r>
          </w:p>
        </w:tc>
        <w:tc>
          <w:tcPr>
            <w:tcW w:w="1502" w:type="dxa"/>
            <w:vAlign w:val="center"/>
            <w:hideMark/>
          </w:tcPr>
          <w:p w14:paraId="18ABA06A" w14:textId="617A5F1F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0B35CF9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2A6A69F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4F70F25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آشنایی با قوانین و دستورالعمل ها در نظام شبکه سلامت ایران و برنامه پزشک خانواده</w:t>
            </w:r>
          </w:p>
        </w:tc>
      </w:tr>
      <w:tr w:rsidR="00E033A7" w:rsidRPr="00E033A7" w14:paraId="2EDEA12C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1BC5FDA2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59FE14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319342A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کاردان/کارشناس بهداشت حرفه ای</w:t>
            </w:r>
          </w:p>
        </w:tc>
        <w:tc>
          <w:tcPr>
            <w:tcW w:w="1502" w:type="dxa"/>
            <w:vAlign w:val="center"/>
            <w:hideMark/>
          </w:tcPr>
          <w:p w14:paraId="7971E2C7" w14:textId="2EA019EE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115D6C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5DDCFB6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01A4EB2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مبانی بهداشت محیط های شهری و روستایی و پیشگیری از بیماریها، برنامه سلامت کار</w:t>
            </w:r>
          </w:p>
        </w:tc>
      </w:tr>
      <w:tr w:rsidR="00E033A7" w:rsidRPr="00E033A7" w14:paraId="0C02A65D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DD9D294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870429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25B722E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کارشناس تغذیه</w:t>
            </w:r>
          </w:p>
        </w:tc>
        <w:tc>
          <w:tcPr>
            <w:tcW w:w="1502" w:type="dxa"/>
            <w:vAlign w:val="center"/>
            <w:hideMark/>
          </w:tcPr>
          <w:p w14:paraId="7DC31F7E" w14:textId="4F0F87FE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19C1AF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1CC39DC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17895EB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تعذیه عمومی و بهداشت جامعه، تغذیه بالینی</w:t>
            </w:r>
          </w:p>
        </w:tc>
      </w:tr>
      <w:tr w:rsidR="00E033A7" w:rsidRPr="00E033A7" w14:paraId="075D7E23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CB4ED23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23FA502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54E0B17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کارشناس سلامت روان</w:t>
            </w:r>
          </w:p>
        </w:tc>
        <w:tc>
          <w:tcPr>
            <w:tcW w:w="1502" w:type="dxa"/>
            <w:vAlign w:val="center"/>
            <w:hideMark/>
          </w:tcPr>
          <w:p w14:paraId="4B060EC2" w14:textId="21E0EE85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270F61A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029E242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07DEBF4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برنامه سلامت روانی اجتماعی، پزشکی روانشناسی در مراقبتهای اولیه</w:t>
            </w:r>
          </w:p>
        </w:tc>
      </w:tr>
      <w:tr w:rsidR="00E033A7" w:rsidRPr="00E033A7" w14:paraId="618CC77B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8BCBFAD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6C12188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0D44E830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دندانپزشک</w:t>
            </w:r>
          </w:p>
        </w:tc>
        <w:tc>
          <w:tcPr>
            <w:tcW w:w="1502" w:type="dxa"/>
            <w:vAlign w:val="center"/>
            <w:hideMark/>
          </w:tcPr>
          <w:p w14:paraId="278C42CB" w14:textId="4D2B3696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AEB38E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3CF35AA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آموزش مداوم جامعه پزشکی</w:t>
            </w:r>
          </w:p>
        </w:tc>
        <w:tc>
          <w:tcPr>
            <w:tcW w:w="3349" w:type="dxa"/>
            <w:vAlign w:val="center"/>
            <w:hideMark/>
          </w:tcPr>
          <w:p w14:paraId="5EEA6760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مراقبتهای اولیه دندانپزشکی</w:t>
            </w:r>
          </w:p>
        </w:tc>
      </w:tr>
      <w:tr w:rsidR="00E033A7" w:rsidRPr="00E033A7" w14:paraId="0EE483B4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0CDB251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E3EB83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672D503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کاردان/کارشناس آزمایشگاه</w:t>
            </w:r>
          </w:p>
        </w:tc>
        <w:tc>
          <w:tcPr>
            <w:tcW w:w="1502" w:type="dxa"/>
            <w:vAlign w:val="center"/>
            <w:hideMark/>
          </w:tcPr>
          <w:p w14:paraId="506B706D" w14:textId="0DDA0345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4C4D7A5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4E91AAC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4552A72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اصول مدیریت منابع و تسهیلات و تجهیزات، مدیریت کیفیت در آزمایشگاه</w:t>
            </w:r>
          </w:p>
        </w:tc>
      </w:tr>
      <w:tr w:rsidR="00E033A7" w:rsidRPr="00E033A7" w14:paraId="0A73124A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6F9D4AC2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0049E16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2D59CA45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کاردان/کارشناس رادیولوژی</w:t>
            </w:r>
          </w:p>
        </w:tc>
        <w:tc>
          <w:tcPr>
            <w:tcW w:w="1502" w:type="dxa"/>
            <w:vAlign w:val="center"/>
            <w:hideMark/>
          </w:tcPr>
          <w:p w14:paraId="68B19155" w14:textId="7FBC1B52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7F21510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3C2F647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012F30E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درخواست منطقی تصویربرداری، آموزش رادیولوژی در طب اولیه، ایمنی پرتو در شرایط سخت</w:t>
            </w:r>
          </w:p>
        </w:tc>
      </w:tr>
      <w:tr w:rsidR="00E033A7" w:rsidRPr="00E033A7" w14:paraId="6AA92503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B915F98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130D573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01D6FCE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پذیرش و آمار</w:t>
            </w:r>
          </w:p>
        </w:tc>
        <w:tc>
          <w:tcPr>
            <w:tcW w:w="1502" w:type="dxa"/>
            <w:vAlign w:val="center"/>
            <w:hideMark/>
          </w:tcPr>
          <w:p w14:paraId="2FB0ADF7" w14:textId="6E710DE6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80EAF3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5665346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03979E8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سیستم های اطلاعات بهداشتی و نحوه ثبت، آشنایی با نرم افزارهای نظام شبکه، مهارتهای ارتباطی، کنترل خشم ومدیریت هیجانی، آشنایی با حقوق بیمار</w:t>
            </w:r>
          </w:p>
        </w:tc>
      </w:tr>
      <w:tr w:rsidR="00E033A7" w:rsidRPr="00E033A7" w14:paraId="5803EB8E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5FDD5FA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2606DB9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702429B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تکنسین سلامت دهان/کاردان بهداشت دهان</w:t>
            </w:r>
          </w:p>
        </w:tc>
        <w:tc>
          <w:tcPr>
            <w:tcW w:w="1502" w:type="dxa"/>
            <w:vAlign w:val="center"/>
            <w:hideMark/>
          </w:tcPr>
          <w:p w14:paraId="36615235" w14:textId="022F2D2A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E9B977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420F8741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68C4913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برنامه سلامت دهان و دندان</w:t>
            </w:r>
          </w:p>
        </w:tc>
      </w:tr>
      <w:tr w:rsidR="00E033A7" w:rsidRPr="00E033A7" w14:paraId="051E91CB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9709B1A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5FFAF93A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3A381C8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کارشناس ناظر بیماری‌ها</w:t>
            </w:r>
          </w:p>
        </w:tc>
        <w:tc>
          <w:tcPr>
            <w:tcW w:w="1502" w:type="dxa"/>
            <w:vAlign w:val="center"/>
            <w:hideMark/>
          </w:tcPr>
          <w:p w14:paraId="15AB6DEB" w14:textId="66E45A6E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6CA4820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7E1DF09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5DA45A0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اصول مدیریت عوامل خطرزای سلامت</w:t>
            </w:r>
          </w:p>
        </w:tc>
      </w:tr>
      <w:tr w:rsidR="00E033A7" w:rsidRPr="00E033A7" w14:paraId="2A159718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0CBC4A9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24442571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655D33A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کارشناس فناوری اطلاعات سلامت/ کارشناس فناوری اطلاعات</w:t>
            </w:r>
          </w:p>
        </w:tc>
        <w:tc>
          <w:tcPr>
            <w:tcW w:w="1502" w:type="dxa"/>
            <w:vAlign w:val="center"/>
            <w:hideMark/>
          </w:tcPr>
          <w:p w14:paraId="439427BC" w14:textId="616E1450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25C53C2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1AA16A61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3D7AC64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سیستم های اطلاعات بهداشتی و نحوه ثبت، آشنایی با نرم افزارهای نظام شبکه</w:t>
            </w:r>
          </w:p>
        </w:tc>
      </w:tr>
      <w:tr w:rsidR="00E033A7" w:rsidRPr="00E033A7" w14:paraId="6E624F1B" w14:textId="77777777" w:rsidTr="00224DA9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19522C84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008291A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2C1A9B5F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033A7">
              <w:rPr>
                <w:rFonts w:hint="cs"/>
                <w:b/>
                <w:bCs/>
                <w:rtl/>
              </w:rPr>
              <w:t>راننده</w:t>
            </w:r>
          </w:p>
        </w:tc>
        <w:tc>
          <w:tcPr>
            <w:tcW w:w="1502" w:type="dxa"/>
            <w:vAlign w:val="center"/>
            <w:hideMark/>
          </w:tcPr>
          <w:p w14:paraId="13C74DFA" w14:textId="570E368D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6007333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0F44C0C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5BA5455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آشنایی با اصول حمل بیمار، مهارتهای ارتباطی، کنترل خشم ومدیریت هیجانی، آشنایی با حقوق بیمار</w:t>
            </w:r>
          </w:p>
        </w:tc>
      </w:tr>
      <w:tr w:rsidR="00E033A7" w:rsidRPr="00E033A7" w14:paraId="62309195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4C81AE9A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2614241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6DB9272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نگهبان/سرایدار</w:t>
            </w:r>
          </w:p>
        </w:tc>
        <w:tc>
          <w:tcPr>
            <w:tcW w:w="1502" w:type="dxa"/>
            <w:vAlign w:val="center"/>
            <w:hideMark/>
          </w:tcPr>
          <w:p w14:paraId="7320B240" w14:textId="574F91DE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</w:t>
            </w:r>
          </w:p>
        </w:tc>
        <w:tc>
          <w:tcPr>
            <w:tcW w:w="2040" w:type="dxa"/>
            <w:vAlign w:val="center"/>
            <w:hideMark/>
          </w:tcPr>
          <w:p w14:paraId="4863376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2151A23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53C9077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آشنایی با اصول حمل بیمار، مهارتهای ارتباطی، کنترل خشم ومدیریت هیجانی، آشنایی با حقوق بیمار</w:t>
            </w:r>
          </w:p>
        </w:tc>
      </w:tr>
      <w:tr w:rsidR="00E033A7" w:rsidRPr="00E033A7" w14:paraId="2DE4F042" w14:textId="77777777" w:rsidTr="00224DA9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C4DFF28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 w:val="restart"/>
            <w:vAlign w:val="center"/>
            <w:hideMark/>
          </w:tcPr>
          <w:p w14:paraId="57428F4D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بیمارستان‌ها، کلینیک‌های تخصصی و فوق تخصصی (سطح دو )</w:t>
            </w:r>
          </w:p>
        </w:tc>
        <w:tc>
          <w:tcPr>
            <w:tcW w:w="1692" w:type="dxa"/>
            <w:vAlign w:val="center"/>
            <w:hideMark/>
          </w:tcPr>
          <w:p w14:paraId="2F805AD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پزشکان متخصص و فوق تخصص</w:t>
            </w:r>
          </w:p>
        </w:tc>
        <w:tc>
          <w:tcPr>
            <w:tcW w:w="1502" w:type="dxa"/>
            <w:vAlign w:val="center"/>
            <w:hideMark/>
          </w:tcPr>
          <w:p w14:paraId="6A2A744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79BA9C4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070A589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32F64C9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</w:t>
            </w:r>
          </w:p>
        </w:tc>
      </w:tr>
      <w:tr w:rsidR="00E033A7" w:rsidRPr="00E033A7" w14:paraId="3C9E9374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42E1DEAE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6E2896B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262B050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بیمارستانی</w:t>
            </w:r>
          </w:p>
        </w:tc>
        <w:tc>
          <w:tcPr>
            <w:tcW w:w="1502" w:type="dxa"/>
            <w:vAlign w:val="center"/>
            <w:hideMark/>
          </w:tcPr>
          <w:p w14:paraId="5B6DDFC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212F7CA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35CE3A4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439EC2A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روش‌های تنظیم قرارداد- ساختار نظام پزشک خانواده و اجزای عملیاتی ارجاع، مدیریت خدمات بهداشتی و درمانی، پیگیری بیمار</w:t>
            </w:r>
          </w:p>
        </w:tc>
      </w:tr>
      <w:tr w:rsidR="00E033A7" w:rsidRPr="00E033A7" w14:paraId="32FB9688" w14:textId="77777777" w:rsidTr="00224DA9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A8B9C9D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4903F3D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سازمان‌ها و شرکت‌های بیمه‌گر</w:t>
            </w:r>
          </w:p>
        </w:tc>
        <w:tc>
          <w:tcPr>
            <w:tcW w:w="1692" w:type="dxa"/>
            <w:vAlign w:val="center"/>
            <w:hideMark/>
          </w:tcPr>
          <w:p w14:paraId="37AEAA3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کارکنان مسئول</w:t>
            </w:r>
          </w:p>
        </w:tc>
        <w:tc>
          <w:tcPr>
            <w:tcW w:w="1502" w:type="dxa"/>
            <w:vAlign w:val="center"/>
            <w:hideMark/>
          </w:tcPr>
          <w:p w14:paraId="42C5E14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3C5FD84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43F7F45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1A6515A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 مدیریت ریسک در بیمه سلامت، مدیریت هزینه های بهداشتی و درمانی</w:t>
            </w:r>
          </w:p>
        </w:tc>
      </w:tr>
      <w:tr w:rsidR="00E033A7" w:rsidRPr="00E033A7" w14:paraId="26B7242D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 w:val="restart"/>
            <w:vAlign w:val="center"/>
            <w:hideMark/>
          </w:tcPr>
          <w:p w14:paraId="78CABF76" w14:textId="77777777" w:rsidR="00E033A7" w:rsidRPr="00E033A7" w:rsidRDefault="00E033A7" w:rsidP="00E033A7">
            <w:pPr>
              <w:jc w:val="center"/>
              <w:rPr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ذی‌نفعان پشتیبانی و فنی</w:t>
            </w:r>
          </w:p>
        </w:tc>
        <w:tc>
          <w:tcPr>
            <w:tcW w:w="1831" w:type="dxa"/>
            <w:vAlign w:val="center"/>
            <w:hideMark/>
          </w:tcPr>
          <w:p w14:paraId="15200CD4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فناوری اطلاعات در ستاد و دانشگاه‌ها</w:t>
            </w:r>
          </w:p>
        </w:tc>
        <w:tc>
          <w:tcPr>
            <w:tcW w:w="1692" w:type="dxa"/>
            <w:vAlign w:val="center"/>
            <w:hideMark/>
          </w:tcPr>
          <w:p w14:paraId="0998D75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کارشناسان</w:t>
            </w:r>
          </w:p>
        </w:tc>
        <w:tc>
          <w:tcPr>
            <w:tcW w:w="1502" w:type="dxa"/>
            <w:vAlign w:val="center"/>
            <w:hideMark/>
          </w:tcPr>
          <w:p w14:paraId="4789F288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122A21A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7559B9C3" w14:textId="229BD8E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پزشکی- موسسه معتمد</w:t>
            </w:r>
          </w:p>
        </w:tc>
        <w:tc>
          <w:tcPr>
            <w:tcW w:w="3349" w:type="dxa"/>
            <w:vAlign w:val="center"/>
            <w:hideMark/>
          </w:tcPr>
          <w:p w14:paraId="0E38739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معماری سیستم های اطلاعات پزشکی خانواده، اینترنت اشیا در حوزه سلامت خانواده</w:t>
            </w:r>
          </w:p>
        </w:tc>
      </w:tr>
      <w:tr w:rsidR="00E033A7" w:rsidRPr="00E033A7" w14:paraId="50141152" w14:textId="77777777" w:rsidTr="00224DA9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AF38E4A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4CA692B6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مرکز مدیریت آمار و فناوری اطلاعات وزارت بهداشت</w:t>
            </w:r>
          </w:p>
        </w:tc>
        <w:tc>
          <w:tcPr>
            <w:tcW w:w="1692" w:type="dxa"/>
            <w:vAlign w:val="center"/>
            <w:hideMark/>
          </w:tcPr>
          <w:p w14:paraId="2D57243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 مرکز</w:t>
            </w:r>
          </w:p>
        </w:tc>
        <w:tc>
          <w:tcPr>
            <w:tcW w:w="1502" w:type="dxa"/>
            <w:vAlign w:val="center"/>
            <w:hideMark/>
          </w:tcPr>
          <w:p w14:paraId="031417A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34DB85A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64A355C6" w14:textId="4FDCD4EF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پزشکی- موسسه معتمد</w:t>
            </w:r>
          </w:p>
        </w:tc>
        <w:tc>
          <w:tcPr>
            <w:tcW w:w="3349" w:type="dxa"/>
            <w:vAlign w:val="center"/>
            <w:hideMark/>
          </w:tcPr>
          <w:p w14:paraId="691E724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معماری سیستم های اطلاعات پزشکی خانواده، تحلیل فرایند و کیفیت خدمات بهداشتی</w:t>
            </w:r>
          </w:p>
        </w:tc>
      </w:tr>
      <w:tr w:rsidR="00E033A7" w:rsidRPr="00E033A7" w14:paraId="6AB1E61E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2CE961B7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105664A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شرکت‌های توسعه‌دهنده سامانه‌های سلامت (</w:t>
            </w:r>
            <w:r w:rsidRPr="00E033A7">
              <w:t>HIT</w:t>
            </w:r>
            <w:r w:rsidRPr="00E033A7">
              <w:rPr>
                <w:rtl/>
              </w:rPr>
              <w:t xml:space="preserve"> </w:t>
            </w:r>
            <w:r w:rsidRPr="00E033A7">
              <w:t>Vendors</w:t>
            </w:r>
            <w:r w:rsidRPr="00E033A7">
              <w:rPr>
                <w:rFonts w:hint="cs"/>
                <w:rtl/>
              </w:rPr>
              <w:t>)</w:t>
            </w:r>
          </w:p>
        </w:tc>
        <w:tc>
          <w:tcPr>
            <w:tcW w:w="1692" w:type="dxa"/>
            <w:vAlign w:val="center"/>
            <w:hideMark/>
          </w:tcPr>
          <w:p w14:paraId="5D61075B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مسئولان شرکت</w:t>
            </w:r>
          </w:p>
        </w:tc>
        <w:tc>
          <w:tcPr>
            <w:tcW w:w="1502" w:type="dxa"/>
            <w:vAlign w:val="center"/>
            <w:hideMark/>
          </w:tcPr>
          <w:p w14:paraId="6E6404F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</w:t>
            </w:r>
          </w:p>
        </w:tc>
        <w:tc>
          <w:tcPr>
            <w:tcW w:w="2040" w:type="dxa"/>
            <w:vAlign w:val="center"/>
            <w:hideMark/>
          </w:tcPr>
          <w:p w14:paraId="0E1FB94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کمیته آموزش و توانمندسازی دانشگاه</w:t>
            </w:r>
          </w:p>
        </w:tc>
        <w:tc>
          <w:tcPr>
            <w:tcW w:w="1471" w:type="dxa"/>
            <w:vAlign w:val="center"/>
            <w:hideMark/>
          </w:tcPr>
          <w:p w14:paraId="72136CC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 علوم پزشکی</w:t>
            </w:r>
          </w:p>
        </w:tc>
        <w:tc>
          <w:tcPr>
            <w:tcW w:w="3349" w:type="dxa"/>
            <w:vAlign w:val="center"/>
            <w:hideMark/>
          </w:tcPr>
          <w:p w14:paraId="6E41BB0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ساختار نظام پزشک خانواده و اجزای عملیاتی ارجاع، معماری سیستم های اطلاعات پزشکی خانواده، تحلیل فرایند و کیفیت خدمات بهداشتی، مدیریت در نظام های سلامت</w:t>
            </w:r>
          </w:p>
        </w:tc>
      </w:tr>
      <w:tr w:rsidR="00E033A7" w:rsidRPr="00E033A7" w14:paraId="7C50C413" w14:textId="77777777" w:rsidTr="00224DA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 w:val="restart"/>
            <w:vAlign w:val="center"/>
            <w:hideMark/>
          </w:tcPr>
          <w:p w14:paraId="45D60B9A" w14:textId="77777777" w:rsidR="00E033A7" w:rsidRPr="00E033A7" w:rsidRDefault="00E033A7" w:rsidP="00E033A7">
            <w:pPr>
              <w:jc w:val="center"/>
              <w:rPr>
                <w:rtl/>
              </w:rPr>
            </w:pPr>
            <w:r w:rsidRPr="00224DA9">
              <w:rPr>
                <w:rFonts w:hint="cs"/>
                <w:color w:val="auto"/>
                <w:rtl/>
              </w:rPr>
              <w:t>ذی‌نفعان علمی و اجتماعی</w:t>
            </w:r>
          </w:p>
        </w:tc>
        <w:tc>
          <w:tcPr>
            <w:tcW w:w="1831" w:type="dxa"/>
            <w:vAlign w:val="center"/>
            <w:hideMark/>
          </w:tcPr>
          <w:p w14:paraId="3F87F2B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 xml:space="preserve">مراکز علمی، پژوهشی و دانشگاهی حوزه سلامت دیجیتال و پزشکی مبتنی بر </w:t>
            </w:r>
            <w:r w:rsidRPr="00E033A7">
              <w:rPr>
                <w:rFonts w:hint="cs"/>
                <w:rtl/>
              </w:rPr>
              <w:lastRenderedPageBreak/>
              <w:t>شواهد</w:t>
            </w:r>
          </w:p>
        </w:tc>
        <w:tc>
          <w:tcPr>
            <w:tcW w:w="1692" w:type="dxa"/>
            <w:vAlign w:val="center"/>
            <w:hideMark/>
          </w:tcPr>
          <w:p w14:paraId="5D76C27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lastRenderedPageBreak/>
              <w:t>مدیران و کارکنان مرتبط</w:t>
            </w:r>
          </w:p>
        </w:tc>
        <w:tc>
          <w:tcPr>
            <w:tcW w:w="1502" w:type="dxa"/>
            <w:vAlign w:val="center"/>
            <w:hideMark/>
          </w:tcPr>
          <w:p w14:paraId="300F890E" w14:textId="65E1A572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 xml:space="preserve">کمیته تلفیق برنامه پزشکی خانواده و نظام ارجاع- معاونت و واحد </w:t>
            </w:r>
            <w:r w:rsidRPr="00E033A7">
              <w:rPr>
                <w:rFonts w:hint="cs"/>
                <w:rtl/>
              </w:rPr>
              <w:lastRenderedPageBreak/>
              <w:t>تخصصی مرتبط</w:t>
            </w:r>
          </w:p>
        </w:tc>
        <w:tc>
          <w:tcPr>
            <w:tcW w:w="2040" w:type="dxa"/>
            <w:vAlign w:val="center"/>
            <w:hideMark/>
          </w:tcPr>
          <w:p w14:paraId="5F09A38B" w14:textId="1C94F15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lastRenderedPageBreak/>
              <w:t>کمیته راهبری آموزش و توانمندسازی- 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0FD3F3F3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 xml:space="preserve">ستاد وزارت/دانشگاه علوم پزشکی- مرکز آموزش </w:t>
            </w:r>
            <w:r w:rsidRPr="00E033A7">
              <w:rPr>
                <w:rFonts w:hint="cs"/>
                <w:rtl/>
              </w:rPr>
              <w:lastRenderedPageBreak/>
              <w:t>مدیریت دولتی- موسسه معتمد</w:t>
            </w:r>
          </w:p>
        </w:tc>
        <w:tc>
          <w:tcPr>
            <w:tcW w:w="3349" w:type="dxa"/>
            <w:vAlign w:val="center"/>
            <w:hideMark/>
          </w:tcPr>
          <w:p w14:paraId="51426CB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lastRenderedPageBreak/>
              <w:t xml:space="preserve">مدیریت طرح پزشکی خانواده (مبانی قانونی، ساختار سازمانی، نقش ها و مسئولیت ها)،امنیت سایبری در حوزه سلامت، نظام های مدیریت امنیت اطلاعات در سامانه های </w:t>
            </w:r>
            <w:r w:rsidRPr="00E033A7">
              <w:rPr>
                <w:rFonts w:hint="cs"/>
                <w:rtl/>
              </w:rPr>
              <w:lastRenderedPageBreak/>
              <w:t>حوزه سلامت روش های نوین پژوهش، تولید الگوریتم‌های بالینی، ارزیابی فناوری‌ها، ارتقاء گایدلاین‌ها و تولید دانش فناورانه</w:t>
            </w:r>
          </w:p>
        </w:tc>
      </w:tr>
      <w:tr w:rsidR="00E033A7" w:rsidRPr="00E033A7" w14:paraId="7CCAD9A9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417EFDD2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 w:val="restart"/>
            <w:vAlign w:val="center"/>
            <w:hideMark/>
          </w:tcPr>
          <w:p w14:paraId="3FDC30F0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مردم و بیماران</w:t>
            </w:r>
          </w:p>
        </w:tc>
        <w:tc>
          <w:tcPr>
            <w:tcW w:w="1692" w:type="dxa"/>
            <w:vAlign w:val="center"/>
            <w:hideMark/>
          </w:tcPr>
          <w:p w14:paraId="7D4E443F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فرماندار- شهردار- حفاظت شهری روستایی</w:t>
            </w:r>
          </w:p>
        </w:tc>
        <w:tc>
          <w:tcPr>
            <w:tcW w:w="1502" w:type="dxa"/>
            <w:vAlign w:val="center"/>
            <w:hideMark/>
          </w:tcPr>
          <w:p w14:paraId="3E9D15A7" w14:textId="18FB51CD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2B548FBF" w14:textId="7C7DEBFA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661B515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ستاد وزارت/دانشگاه علوم پزشکی- مرکز آموزش مدیریت دولتی</w:t>
            </w:r>
          </w:p>
        </w:tc>
        <w:tc>
          <w:tcPr>
            <w:tcW w:w="3349" w:type="dxa"/>
            <w:vAlign w:val="center"/>
            <w:hideMark/>
          </w:tcPr>
          <w:p w14:paraId="410BCD2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مدیریت طرح پزشکی خانواده (مبانی قانونی، ساختار سازمانی، نقش ها و مسئولیت ها)، مکانیزمهای همکاری بین بخشی، روشهای جمع آوری و تحلیل داده های جمعیتی</w:t>
            </w:r>
          </w:p>
        </w:tc>
      </w:tr>
      <w:tr w:rsidR="00E033A7" w:rsidRPr="00E033A7" w14:paraId="0020AB94" w14:textId="77777777" w:rsidTr="00224DA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D0D2FF1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4DF4FAA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4A40CB2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کودکان</w:t>
            </w:r>
          </w:p>
        </w:tc>
        <w:tc>
          <w:tcPr>
            <w:tcW w:w="1502" w:type="dxa"/>
            <w:vAlign w:val="center"/>
            <w:hideMark/>
          </w:tcPr>
          <w:p w14:paraId="32BEAC5A" w14:textId="05D2D31B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57E6C4F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آموزش و پرورش</w:t>
            </w:r>
          </w:p>
        </w:tc>
        <w:tc>
          <w:tcPr>
            <w:tcW w:w="1471" w:type="dxa"/>
            <w:vAlign w:val="center"/>
            <w:hideMark/>
          </w:tcPr>
          <w:p w14:paraId="4B1F5AD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آموزش و پرورش- صدا وسیما</w:t>
            </w:r>
          </w:p>
        </w:tc>
        <w:tc>
          <w:tcPr>
            <w:tcW w:w="3349" w:type="dxa"/>
            <w:vAlign w:val="center"/>
            <w:hideMark/>
          </w:tcPr>
          <w:p w14:paraId="0CED213C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خود مراقبتی- مراقب سلامت دهان ودندان</w:t>
            </w:r>
          </w:p>
        </w:tc>
      </w:tr>
      <w:tr w:rsidR="00E033A7" w:rsidRPr="00E033A7" w14:paraId="5610D3AE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06309C3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727A2BC5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53EE1A0A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نوجوانان</w:t>
            </w:r>
          </w:p>
        </w:tc>
        <w:tc>
          <w:tcPr>
            <w:tcW w:w="1502" w:type="dxa"/>
            <w:vAlign w:val="center"/>
            <w:hideMark/>
          </w:tcPr>
          <w:p w14:paraId="7069E518" w14:textId="03F95AE6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2986C667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آموزش و پرورش</w:t>
            </w:r>
          </w:p>
        </w:tc>
        <w:tc>
          <w:tcPr>
            <w:tcW w:w="1471" w:type="dxa"/>
            <w:vAlign w:val="center"/>
            <w:hideMark/>
          </w:tcPr>
          <w:p w14:paraId="32761A7C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آموزش و پرورش- صدا وسیما</w:t>
            </w:r>
          </w:p>
        </w:tc>
        <w:tc>
          <w:tcPr>
            <w:tcW w:w="3349" w:type="dxa"/>
            <w:vAlign w:val="center"/>
            <w:hideMark/>
          </w:tcPr>
          <w:p w14:paraId="77E2E24E" w14:textId="1020E3DA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مقابله با رفتارهای پرخطر از نظر مصرف دخانیات و مواجهه با دود (مراقب سلامت) سلامت دهان و دندان، با ازدواج به هنگام و سالم، ترویج زایمان طبیعی، پیشگیری از ناباروری</w:t>
            </w:r>
          </w:p>
        </w:tc>
      </w:tr>
      <w:tr w:rsidR="00E033A7" w:rsidRPr="00E033A7" w14:paraId="40CDC579" w14:textId="77777777" w:rsidTr="00224DA9">
        <w:trPr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E95921A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2B12CBC2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0B1FA2ED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جوانان</w:t>
            </w:r>
          </w:p>
        </w:tc>
        <w:tc>
          <w:tcPr>
            <w:tcW w:w="1502" w:type="dxa"/>
            <w:vAlign w:val="center"/>
            <w:hideMark/>
          </w:tcPr>
          <w:p w14:paraId="57BA2295" w14:textId="58D1E1CF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1ACD88B8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معاونت آموزشی</w:t>
            </w:r>
          </w:p>
        </w:tc>
        <w:tc>
          <w:tcPr>
            <w:tcW w:w="1471" w:type="dxa"/>
            <w:vAlign w:val="center"/>
            <w:hideMark/>
          </w:tcPr>
          <w:p w14:paraId="5A02C57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دانشگاه/ دانشگاه علوم پزشکی/ صدا وسیما</w:t>
            </w:r>
          </w:p>
        </w:tc>
        <w:tc>
          <w:tcPr>
            <w:tcW w:w="3349" w:type="dxa"/>
            <w:vAlign w:val="center"/>
            <w:hideMark/>
          </w:tcPr>
          <w:p w14:paraId="375E8980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 xml:space="preserve">ازدواج به هنگام و سالم، ترویج زایمان طبیعی، پیشگیری از ناباروری (مراقب سلامت) بررسی  از نظر خطر ابتلا به ناباروری در افراد متاهل (مراقب سلامت/ ماما مراقب)مقابله با رفتارهای پرخطر از نظر مصرف دخانیات و مواجهه با دود (مراقب </w:t>
            </w:r>
            <w:r w:rsidRPr="00E033A7">
              <w:rPr>
                <w:rFonts w:hint="cs"/>
                <w:rtl/>
              </w:rPr>
              <w:lastRenderedPageBreak/>
              <w:t>سلامت) سلامت دهان و دندان</w:t>
            </w:r>
          </w:p>
        </w:tc>
      </w:tr>
      <w:tr w:rsidR="00E033A7" w:rsidRPr="00E033A7" w14:paraId="42DF0F5E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311D81DC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540B92A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5B065102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میانسالان</w:t>
            </w:r>
          </w:p>
        </w:tc>
        <w:tc>
          <w:tcPr>
            <w:tcW w:w="1502" w:type="dxa"/>
            <w:vAlign w:val="center"/>
            <w:hideMark/>
          </w:tcPr>
          <w:p w14:paraId="1C5E9DFC" w14:textId="06D0A436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74DF815E" w14:textId="0D384F36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3D72F586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دانشگاه/ دانشگاه علوم پزشکی/ صدا وسیما</w:t>
            </w:r>
          </w:p>
        </w:tc>
        <w:tc>
          <w:tcPr>
            <w:tcW w:w="3349" w:type="dxa"/>
            <w:vAlign w:val="center"/>
            <w:hideMark/>
          </w:tcPr>
          <w:p w14:paraId="7E41F19D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سبک زندگی سالم از بسته خدمت طب ایرانی (مراقب سلامت)، ازدواج به هنگام و سالم، ترویج زایمان طبیعی، پیشگیری از ناباروری و  بررسی  از نظر خطر ابتلا به ناباروری در افراد متاهل (مراقب سلامت/ ماما)</w:t>
            </w:r>
          </w:p>
        </w:tc>
      </w:tr>
      <w:tr w:rsidR="00E033A7" w:rsidRPr="00E033A7" w14:paraId="7E568E42" w14:textId="77777777" w:rsidTr="00224DA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025D6264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5394569E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7CCBBF64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سالمندان</w:t>
            </w:r>
          </w:p>
        </w:tc>
        <w:tc>
          <w:tcPr>
            <w:tcW w:w="1502" w:type="dxa"/>
            <w:vAlign w:val="center"/>
            <w:hideMark/>
          </w:tcPr>
          <w:p w14:paraId="2F7A67EC" w14:textId="444388CF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05F1A7AC" w14:textId="6DE43DE5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22BA2A48" w14:textId="68276C15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بهداشت/ دانشگاه/صدا وسیما</w:t>
            </w:r>
          </w:p>
        </w:tc>
        <w:tc>
          <w:tcPr>
            <w:tcW w:w="3349" w:type="dxa"/>
            <w:vAlign w:val="center"/>
            <w:hideMark/>
          </w:tcPr>
          <w:p w14:paraId="5AF4D9DB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عوامل خطرزای سلامت. خودمراقبتی روانی. پیشگیری از بیماریهای زوال عقل</w:t>
            </w:r>
          </w:p>
        </w:tc>
      </w:tr>
      <w:tr w:rsidR="00E033A7" w:rsidRPr="00E033A7" w14:paraId="72746553" w14:textId="77777777" w:rsidTr="00224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599C62CD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Merge/>
            <w:vAlign w:val="center"/>
            <w:hideMark/>
          </w:tcPr>
          <w:p w14:paraId="5F8730CE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2" w:type="dxa"/>
            <w:vAlign w:val="center"/>
            <w:hideMark/>
          </w:tcPr>
          <w:p w14:paraId="606842F9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زنان باردار</w:t>
            </w:r>
          </w:p>
        </w:tc>
        <w:tc>
          <w:tcPr>
            <w:tcW w:w="1502" w:type="dxa"/>
            <w:vAlign w:val="center"/>
            <w:hideMark/>
          </w:tcPr>
          <w:p w14:paraId="1ADE3921" w14:textId="4B6A3F10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5A426554" w14:textId="4602360F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</w:t>
            </w:r>
          </w:p>
        </w:tc>
        <w:tc>
          <w:tcPr>
            <w:tcW w:w="1471" w:type="dxa"/>
            <w:vAlign w:val="center"/>
            <w:hideMark/>
          </w:tcPr>
          <w:p w14:paraId="40362626" w14:textId="5DE0B0D8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بهداشت/ دانشگاه/صدا وسیما</w:t>
            </w:r>
          </w:p>
        </w:tc>
        <w:tc>
          <w:tcPr>
            <w:tcW w:w="3349" w:type="dxa"/>
            <w:vAlign w:val="center"/>
            <w:hideMark/>
          </w:tcPr>
          <w:p w14:paraId="78626973" w14:textId="77777777" w:rsidR="00E033A7" w:rsidRPr="00E033A7" w:rsidRDefault="00E033A7" w:rsidP="00E03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آموزش، تسهیل و ترغیب به زایمان طبیعی و پیشگیری از سقط عمدی جنین (مراقب سلامت/ ماما)</w:t>
            </w:r>
          </w:p>
        </w:tc>
      </w:tr>
      <w:tr w:rsidR="00E033A7" w:rsidRPr="00E033A7" w14:paraId="392FB46E" w14:textId="77777777" w:rsidTr="00224DA9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" w:type="dxa"/>
            <w:vMerge/>
            <w:vAlign w:val="center"/>
            <w:hideMark/>
          </w:tcPr>
          <w:p w14:paraId="7660076D" w14:textId="77777777" w:rsidR="00E033A7" w:rsidRPr="00E033A7" w:rsidRDefault="00E033A7" w:rsidP="00E033A7">
            <w:pPr>
              <w:jc w:val="center"/>
            </w:pPr>
          </w:p>
        </w:tc>
        <w:tc>
          <w:tcPr>
            <w:tcW w:w="1831" w:type="dxa"/>
            <w:vAlign w:val="center"/>
            <w:hideMark/>
          </w:tcPr>
          <w:p w14:paraId="5D09DE8D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سازمان‌های مردم‌نهاد، انجمن‌های بیماران خاص و مدافعان حقوق بیماران</w:t>
            </w:r>
          </w:p>
        </w:tc>
        <w:tc>
          <w:tcPr>
            <w:tcW w:w="1692" w:type="dxa"/>
            <w:vAlign w:val="center"/>
            <w:hideMark/>
          </w:tcPr>
          <w:p w14:paraId="5EABAE19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مدیران و افراد مرتبط</w:t>
            </w:r>
          </w:p>
        </w:tc>
        <w:tc>
          <w:tcPr>
            <w:tcW w:w="1502" w:type="dxa"/>
            <w:vAlign w:val="center"/>
            <w:hideMark/>
          </w:tcPr>
          <w:p w14:paraId="7B42DDFA" w14:textId="0FED2EAE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تلفیق برنامه پزشکی خانواده و نظام ارجاع- معاونت و واحد تخصصی مرتبط</w:t>
            </w:r>
          </w:p>
        </w:tc>
        <w:tc>
          <w:tcPr>
            <w:tcW w:w="2040" w:type="dxa"/>
            <w:vAlign w:val="center"/>
            <w:hideMark/>
          </w:tcPr>
          <w:p w14:paraId="4F4ACB69" w14:textId="19248562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کمیته راهبری آموزش و توانمندسازی- سازمان اداری استخدامی</w:t>
            </w:r>
          </w:p>
        </w:tc>
        <w:tc>
          <w:tcPr>
            <w:tcW w:w="1471" w:type="dxa"/>
            <w:vAlign w:val="center"/>
            <w:hideMark/>
          </w:tcPr>
          <w:p w14:paraId="036A6446" w14:textId="291DAE9C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وزارت بهداشت/ دانشگاه/صدا وسیما</w:t>
            </w:r>
          </w:p>
        </w:tc>
        <w:tc>
          <w:tcPr>
            <w:tcW w:w="3349" w:type="dxa"/>
            <w:vAlign w:val="center"/>
            <w:hideMark/>
          </w:tcPr>
          <w:p w14:paraId="23957ED7" w14:textId="77777777" w:rsidR="00E033A7" w:rsidRPr="00E033A7" w:rsidRDefault="00E033A7" w:rsidP="00E033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E033A7">
              <w:rPr>
                <w:rFonts w:hint="cs"/>
                <w:rtl/>
              </w:rPr>
              <w:t>مکانیزمهای همکاری بین بخشی، آموزش مدل اجرایی، شیوه نامه ودستورالعمل برنامه پزشکی خانواده و نظام ارجاع</w:t>
            </w:r>
          </w:p>
        </w:tc>
      </w:tr>
    </w:tbl>
    <w:p w14:paraId="57C4FE0F" w14:textId="77777777" w:rsidR="00E033A7" w:rsidRDefault="00E033A7" w:rsidP="00E033A7">
      <w:pPr>
        <w:rPr>
          <w:rtl/>
        </w:rPr>
      </w:pPr>
    </w:p>
    <w:p w14:paraId="32D6EC30" w14:textId="77777777" w:rsidR="00224DA9" w:rsidRDefault="00224DA9" w:rsidP="00E033A7">
      <w:pPr>
        <w:rPr>
          <w:rtl/>
        </w:rPr>
      </w:pPr>
    </w:p>
    <w:p w14:paraId="7A2FC480" w14:textId="77777777" w:rsidR="00224DA9" w:rsidRDefault="00224DA9" w:rsidP="00E033A7">
      <w:pPr>
        <w:rPr>
          <w:rtl/>
        </w:rPr>
      </w:pPr>
    </w:p>
    <w:p w14:paraId="15926541" w14:textId="5E0E64B7" w:rsidR="00224DA9" w:rsidRDefault="00224DA9" w:rsidP="00E033A7">
      <w:pPr>
        <w:rPr>
          <w:rtl/>
        </w:rPr>
      </w:pPr>
    </w:p>
    <w:p w14:paraId="693A98AB" w14:textId="77777777" w:rsidR="00224DA9" w:rsidRDefault="00224DA9" w:rsidP="00E033A7">
      <w:pPr>
        <w:rPr>
          <w:rtl/>
        </w:rPr>
      </w:pPr>
    </w:p>
    <w:p w14:paraId="218CBDA4" w14:textId="77777777" w:rsidR="002A776F" w:rsidRPr="002A776F" w:rsidRDefault="002A776F" w:rsidP="002A776F">
      <w:pPr>
        <w:jc w:val="both"/>
        <w:rPr>
          <w:sz w:val="22"/>
          <w:szCs w:val="28"/>
          <w:rtl/>
        </w:rPr>
      </w:pPr>
      <w:r w:rsidRPr="002A776F">
        <w:rPr>
          <w:sz w:val="22"/>
          <w:szCs w:val="28"/>
          <w:rtl/>
        </w:rPr>
        <w:t>دوره</w:t>
      </w:r>
      <w:r w:rsidRPr="002A776F">
        <w:rPr>
          <w:rFonts w:hint="cs"/>
          <w:sz w:val="22"/>
          <w:szCs w:val="28"/>
          <w:rtl/>
        </w:rPr>
        <w:t>‌</w:t>
      </w:r>
      <w:r w:rsidRPr="002A776F">
        <w:rPr>
          <w:sz w:val="22"/>
          <w:szCs w:val="28"/>
          <w:rtl/>
        </w:rPr>
        <w:t>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 ضمن خدمت ستاد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>/کشور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توسط معاونتها و واحدها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ستاد مرکز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وزارت بهداشت و دوره</w:t>
      </w:r>
      <w:r w:rsidRPr="002A776F">
        <w:rPr>
          <w:rFonts w:hint="cs"/>
          <w:sz w:val="22"/>
          <w:szCs w:val="28"/>
          <w:rtl/>
        </w:rPr>
        <w:t xml:space="preserve"> </w:t>
      </w:r>
      <w:r w:rsidRPr="002A776F">
        <w:rPr>
          <w:sz w:val="22"/>
          <w:szCs w:val="28"/>
          <w:rtl/>
        </w:rPr>
        <w:t>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 ضمن خدمت کشور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توسط دانشگاه</w:t>
      </w:r>
      <w:r w:rsidRPr="002A776F">
        <w:rPr>
          <w:rFonts w:hint="cs"/>
          <w:sz w:val="22"/>
          <w:szCs w:val="28"/>
          <w:rtl/>
        </w:rPr>
        <w:t xml:space="preserve"> </w:t>
      </w:r>
      <w:r w:rsidRPr="002A776F">
        <w:rPr>
          <w:sz w:val="22"/>
          <w:szCs w:val="28"/>
          <w:rtl/>
        </w:rPr>
        <w:t>ها 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با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ست</w:t>
      </w:r>
      <w:r w:rsidRPr="002A776F">
        <w:rPr>
          <w:sz w:val="22"/>
          <w:szCs w:val="28"/>
          <w:rtl/>
        </w:rPr>
        <w:t xml:space="preserve"> پس از اخذ مجوز از کم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ته</w:t>
      </w:r>
      <w:r w:rsidRPr="002A776F">
        <w:rPr>
          <w:sz w:val="22"/>
          <w:szCs w:val="28"/>
          <w:rtl/>
        </w:rPr>
        <w:t xml:space="preserve"> راهبر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 و توانمندساز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برگزار گردد</w:t>
      </w:r>
      <w:r w:rsidRPr="002A776F">
        <w:rPr>
          <w:rFonts w:hint="cs"/>
          <w:sz w:val="22"/>
          <w:szCs w:val="28"/>
          <w:rtl/>
        </w:rPr>
        <w:t>.</w:t>
      </w:r>
    </w:p>
    <w:p w14:paraId="0F16186D" w14:textId="77777777" w:rsidR="002A776F" w:rsidRPr="002A776F" w:rsidRDefault="002A776F" w:rsidP="002A776F">
      <w:pPr>
        <w:jc w:val="both"/>
        <w:rPr>
          <w:sz w:val="22"/>
          <w:szCs w:val="28"/>
        </w:rPr>
      </w:pPr>
      <w:r w:rsidRPr="002A776F">
        <w:rPr>
          <w:sz w:val="22"/>
          <w:szCs w:val="28"/>
          <w:rtl/>
        </w:rPr>
        <w:t>دوره</w:t>
      </w:r>
      <w:r w:rsidRPr="002A776F">
        <w:rPr>
          <w:rFonts w:hint="cs"/>
          <w:sz w:val="22"/>
          <w:szCs w:val="28"/>
          <w:rtl/>
        </w:rPr>
        <w:t xml:space="preserve"> </w:t>
      </w:r>
      <w:r w:rsidRPr="002A776F">
        <w:rPr>
          <w:sz w:val="22"/>
          <w:szCs w:val="28"/>
          <w:rtl/>
        </w:rPr>
        <w:t>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هر دانشگاه ن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ز</w:t>
      </w:r>
      <w:r w:rsidRPr="002A776F">
        <w:rPr>
          <w:sz w:val="22"/>
          <w:szCs w:val="28"/>
          <w:rtl/>
        </w:rPr>
        <w:t xml:space="preserve"> توسط کم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ته</w:t>
      </w:r>
      <w:r w:rsidRPr="002A776F">
        <w:rPr>
          <w:sz w:val="22"/>
          <w:szCs w:val="28"/>
          <w:rtl/>
        </w:rPr>
        <w:t xml:space="preserve"> آموزش و توان</w:t>
      </w:r>
      <w:r w:rsidRPr="002A776F">
        <w:rPr>
          <w:rFonts w:hint="eastAsia"/>
          <w:sz w:val="22"/>
          <w:szCs w:val="28"/>
          <w:rtl/>
        </w:rPr>
        <w:t>مندساز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همان دانشگاه مصوب م</w:t>
      </w:r>
      <w:r w:rsidRPr="002A776F">
        <w:rPr>
          <w:rFonts w:hint="cs"/>
          <w:sz w:val="22"/>
          <w:szCs w:val="28"/>
          <w:rtl/>
        </w:rPr>
        <w:t xml:space="preserve">ی </w:t>
      </w:r>
      <w:r w:rsidRPr="002A776F">
        <w:rPr>
          <w:rFonts w:hint="eastAsia"/>
          <w:sz w:val="22"/>
          <w:szCs w:val="28"/>
          <w:rtl/>
        </w:rPr>
        <w:t>گردد</w:t>
      </w:r>
      <w:r w:rsidRPr="002A776F">
        <w:rPr>
          <w:sz w:val="22"/>
          <w:szCs w:val="28"/>
          <w:rtl/>
        </w:rPr>
        <w:t>.</w:t>
      </w:r>
    </w:p>
    <w:p w14:paraId="4BEA23C8" w14:textId="77777777" w:rsidR="002A776F" w:rsidRPr="002A776F" w:rsidRDefault="002A776F" w:rsidP="002A776F">
      <w:pPr>
        <w:pStyle w:val="ListParagraph"/>
        <w:numPr>
          <w:ilvl w:val="0"/>
          <w:numId w:val="3"/>
        </w:numPr>
        <w:jc w:val="both"/>
        <w:rPr>
          <w:sz w:val="22"/>
          <w:szCs w:val="28"/>
        </w:rPr>
      </w:pPr>
      <w:r w:rsidRPr="002A776F">
        <w:rPr>
          <w:sz w:val="22"/>
          <w:szCs w:val="28"/>
          <w:rtl/>
        </w:rPr>
        <w:t>مجوزها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صادرشده توسط کم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ته</w:t>
      </w:r>
      <w:r w:rsidRPr="002A776F">
        <w:rPr>
          <w:sz w:val="22"/>
          <w:szCs w:val="28"/>
          <w:rtl/>
        </w:rPr>
        <w:t xml:space="preserve"> آموزش و توانمندساز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هر دانشگاه، حت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دانشگاهها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قطب، مختص به همان دانشگاه بوده و برا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برگزار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دوره</w:t>
      </w:r>
      <w:r w:rsidRPr="002A776F">
        <w:rPr>
          <w:rFonts w:hint="cs"/>
          <w:sz w:val="22"/>
          <w:szCs w:val="28"/>
          <w:rtl/>
        </w:rPr>
        <w:t xml:space="preserve"> </w:t>
      </w:r>
      <w:r w:rsidRPr="002A776F">
        <w:rPr>
          <w:sz w:val="22"/>
          <w:szCs w:val="28"/>
          <w:rtl/>
        </w:rPr>
        <w:t>ها</w:t>
      </w:r>
      <w:r w:rsidRPr="002A776F">
        <w:rPr>
          <w:rFonts w:hint="cs"/>
          <w:sz w:val="22"/>
          <w:szCs w:val="28"/>
          <w:rtl/>
        </w:rPr>
        <w:t>یی</w:t>
      </w:r>
      <w:r w:rsidRPr="002A776F">
        <w:rPr>
          <w:sz w:val="22"/>
          <w:szCs w:val="28"/>
          <w:rtl/>
        </w:rPr>
        <w:t xml:space="preserve"> که مخاطب</w:t>
      </w:r>
      <w:r w:rsidRPr="002A776F">
        <w:rPr>
          <w:rFonts w:hint="cs"/>
          <w:sz w:val="22"/>
          <w:szCs w:val="28"/>
          <w:rtl/>
        </w:rPr>
        <w:t>ان</w:t>
      </w:r>
      <w:r w:rsidRPr="002A776F">
        <w:rPr>
          <w:sz w:val="22"/>
          <w:szCs w:val="28"/>
          <w:rtl/>
          <w:lang w:bidi="fa-IR"/>
        </w:rPr>
        <w:t>۰</w:t>
      </w:r>
      <w:r w:rsidRPr="002A776F">
        <w:rPr>
          <w:sz w:val="22"/>
          <w:szCs w:val="28"/>
          <w:rtl/>
        </w:rPr>
        <w:t xml:space="preserve"> آن از سا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ر</w:t>
      </w:r>
      <w:r w:rsidRPr="002A776F">
        <w:rPr>
          <w:sz w:val="22"/>
          <w:szCs w:val="28"/>
          <w:rtl/>
        </w:rPr>
        <w:t xml:space="preserve"> دانشگاه</w:t>
      </w:r>
      <w:r w:rsidRPr="002A776F">
        <w:rPr>
          <w:rFonts w:hint="cs"/>
          <w:sz w:val="22"/>
          <w:szCs w:val="28"/>
          <w:rtl/>
        </w:rPr>
        <w:t xml:space="preserve"> </w:t>
      </w:r>
      <w:r w:rsidRPr="002A776F">
        <w:rPr>
          <w:sz w:val="22"/>
          <w:szCs w:val="28"/>
          <w:rtl/>
        </w:rPr>
        <w:t>ها هستند، ن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از</w:t>
      </w:r>
      <w:r w:rsidRPr="002A776F">
        <w:rPr>
          <w:sz w:val="22"/>
          <w:szCs w:val="28"/>
          <w:rtl/>
        </w:rPr>
        <w:t xml:space="preserve"> به در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افت</w:t>
      </w:r>
      <w:r w:rsidRPr="002A776F">
        <w:rPr>
          <w:sz w:val="22"/>
          <w:szCs w:val="28"/>
          <w:rtl/>
        </w:rPr>
        <w:t xml:space="preserve"> مجوز کشور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از معاونت توسعه مد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</w:t>
      </w:r>
      <w:r w:rsidRPr="002A776F">
        <w:rPr>
          <w:sz w:val="22"/>
          <w:szCs w:val="28"/>
          <w:rtl/>
        </w:rPr>
        <w:t xml:space="preserve"> و منابع است</w:t>
      </w:r>
      <w:r w:rsidRPr="002A776F">
        <w:rPr>
          <w:rFonts w:hint="cs"/>
          <w:sz w:val="22"/>
          <w:szCs w:val="28"/>
          <w:rtl/>
        </w:rPr>
        <w:t>.</w:t>
      </w:r>
    </w:p>
    <w:p w14:paraId="07FFD04F" w14:textId="45783C3E" w:rsidR="00224DA9" w:rsidRDefault="002A776F" w:rsidP="002A776F">
      <w:pPr>
        <w:pStyle w:val="ListParagraph"/>
        <w:numPr>
          <w:ilvl w:val="0"/>
          <w:numId w:val="3"/>
        </w:numPr>
        <w:jc w:val="both"/>
        <w:rPr>
          <w:sz w:val="22"/>
          <w:szCs w:val="28"/>
        </w:rPr>
      </w:pPr>
      <w:r w:rsidRPr="002A776F">
        <w:rPr>
          <w:sz w:val="22"/>
          <w:szCs w:val="28"/>
          <w:rtl/>
        </w:rPr>
        <w:t>هز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نه</w:t>
      </w:r>
      <w:r w:rsidRPr="002A776F">
        <w:rPr>
          <w:sz w:val="22"/>
          <w:szCs w:val="28"/>
          <w:rtl/>
        </w:rPr>
        <w:t xml:space="preserve"> کرد و پذ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رش</w:t>
      </w:r>
      <w:r w:rsidRPr="002A776F">
        <w:rPr>
          <w:sz w:val="22"/>
          <w:szCs w:val="28"/>
          <w:rtl/>
        </w:rPr>
        <w:t xml:space="preserve"> دوره ها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منوط به در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افت</w:t>
      </w:r>
      <w:r w:rsidRPr="002A776F">
        <w:rPr>
          <w:sz w:val="22"/>
          <w:szCs w:val="28"/>
          <w:rtl/>
        </w:rPr>
        <w:t xml:space="preserve"> مجوز از کم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ته</w:t>
      </w:r>
      <w:r w:rsidRPr="002A776F">
        <w:rPr>
          <w:sz w:val="22"/>
          <w:szCs w:val="28"/>
          <w:rtl/>
        </w:rPr>
        <w:t xml:space="preserve"> راهبر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آموزش و توانمندساز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در سطح کشور</w:t>
      </w:r>
      <w:r w:rsidRPr="002A776F">
        <w:rPr>
          <w:rFonts w:hint="cs"/>
          <w:sz w:val="22"/>
          <w:szCs w:val="28"/>
          <w:rtl/>
        </w:rPr>
        <w:t>ی ی</w:t>
      </w:r>
      <w:r w:rsidRPr="002A776F">
        <w:rPr>
          <w:rFonts w:hint="eastAsia"/>
          <w:sz w:val="22"/>
          <w:szCs w:val="28"/>
          <w:rtl/>
        </w:rPr>
        <w:t>ا</w:t>
      </w:r>
      <w:r w:rsidRPr="002A776F">
        <w:rPr>
          <w:sz w:val="22"/>
          <w:szCs w:val="28"/>
          <w:rtl/>
        </w:rPr>
        <w:t xml:space="preserve"> مجوز کم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rFonts w:hint="eastAsia"/>
          <w:sz w:val="22"/>
          <w:szCs w:val="28"/>
          <w:rtl/>
        </w:rPr>
        <w:t>ته</w:t>
      </w:r>
      <w:r w:rsidRPr="002A776F">
        <w:rPr>
          <w:sz w:val="22"/>
          <w:szCs w:val="28"/>
          <w:rtl/>
        </w:rPr>
        <w:t xml:space="preserve"> آموزش و توانمندساز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در  سطح دانشگاه/دانشکده علوم پزشک</w:t>
      </w:r>
      <w:r w:rsidRPr="002A776F">
        <w:rPr>
          <w:rFonts w:hint="cs"/>
          <w:sz w:val="22"/>
          <w:szCs w:val="28"/>
          <w:rtl/>
        </w:rPr>
        <w:t>ی</w:t>
      </w:r>
      <w:r w:rsidRPr="002A776F">
        <w:rPr>
          <w:sz w:val="22"/>
          <w:szCs w:val="28"/>
          <w:rtl/>
        </w:rPr>
        <w:t xml:space="preserve"> و سازمان وابسته</w:t>
      </w:r>
    </w:p>
    <w:p w14:paraId="06FB3445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448DD3AB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0FFE1101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20DF0A96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27A5F150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24275538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13FCFFF1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6BF375AC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75F63F5E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02E9EAF8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62E7DC45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73FA3B67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61C5C452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7B0958D3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30A18B18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4061D5AF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044F7CBC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7870E9D2" w14:textId="77777777" w:rsidR="003C6010" w:rsidRDefault="003C6010" w:rsidP="003C6010">
      <w:pPr>
        <w:jc w:val="both"/>
        <w:rPr>
          <w:sz w:val="22"/>
          <w:szCs w:val="28"/>
          <w:rtl/>
        </w:rPr>
      </w:pPr>
    </w:p>
    <w:p w14:paraId="1EC71FF7" w14:textId="5F3789C1" w:rsidR="003C6010" w:rsidRPr="003C6010" w:rsidRDefault="003C6010" w:rsidP="003C6010">
      <w:pPr>
        <w:ind w:left="-900" w:right="-990" w:firstLine="90"/>
        <w:jc w:val="both"/>
        <w:rPr>
          <w:sz w:val="22"/>
          <w:szCs w:val="28"/>
        </w:rPr>
      </w:pPr>
      <w:r>
        <w:rPr>
          <w:noProof/>
          <w:lang w:eastAsia="en-US"/>
          <w14:ligatures w14:val="standardContextual"/>
        </w:rPr>
        <w:drawing>
          <wp:inline distT="0" distB="0" distL="0" distR="0" wp14:anchorId="70ACA121" wp14:editId="08AE301D">
            <wp:extent cx="9321891" cy="5255072"/>
            <wp:effectExtent l="0" t="0" r="0" b="3175"/>
            <wp:docPr id="4" name="Picture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A9270281-A0AE-5D77-6AB0-0E96477926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A9270281-A0AE-5D77-6AB0-0E96477926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6076" cy="526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010" w:rsidRPr="003C6010" w:rsidSect="00224DA9">
      <w:pgSz w:w="15840" w:h="12240" w:orient="landscape"/>
      <w:pgMar w:top="0" w:right="1440" w:bottom="0" w:left="1440" w:header="15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D3371" w14:textId="77777777" w:rsidR="004D6EC8" w:rsidRDefault="004D6EC8" w:rsidP="0071552A">
      <w:r>
        <w:separator/>
      </w:r>
    </w:p>
  </w:endnote>
  <w:endnote w:type="continuationSeparator" w:id="0">
    <w:p w14:paraId="2F303963" w14:textId="77777777" w:rsidR="004D6EC8" w:rsidRDefault="004D6EC8" w:rsidP="00715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CF903" w14:textId="77777777" w:rsidR="004D6EC8" w:rsidRDefault="004D6EC8" w:rsidP="0071552A">
      <w:r>
        <w:separator/>
      </w:r>
    </w:p>
  </w:footnote>
  <w:footnote w:type="continuationSeparator" w:id="0">
    <w:p w14:paraId="7D3A9A2A" w14:textId="77777777" w:rsidR="004D6EC8" w:rsidRDefault="004D6EC8" w:rsidP="00715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5A4B"/>
    <w:multiLevelType w:val="hybridMultilevel"/>
    <w:tmpl w:val="85D81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95291"/>
    <w:multiLevelType w:val="hybridMultilevel"/>
    <w:tmpl w:val="47AC0E04"/>
    <w:lvl w:ilvl="0" w:tplc="F89E58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C029C"/>
    <w:multiLevelType w:val="hybridMultilevel"/>
    <w:tmpl w:val="6D8280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F2"/>
    <w:rsid w:val="000059C1"/>
    <w:rsid w:val="00017488"/>
    <w:rsid w:val="00051C24"/>
    <w:rsid w:val="00062B5D"/>
    <w:rsid w:val="00092982"/>
    <w:rsid w:val="000A4C99"/>
    <w:rsid w:val="000C5582"/>
    <w:rsid w:val="000D08E9"/>
    <w:rsid w:val="000E240E"/>
    <w:rsid w:val="000F0BB9"/>
    <w:rsid w:val="000F0ED1"/>
    <w:rsid w:val="000F45DB"/>
    <w:rsid w:val="0019186B"/>
    <w:rsid w:val="001B0AEC"/>
    <w:rsid w:val="00224DA9"/>
    <w:rsid w:val="0026495F"/>
    <w:rsid w:val="00275381"/>
    <w:rsid w:val="00282852"/>
    <w:rsid w:val="002A776F"/>
    <w:rsid w:val="002E78EE"/>
    <w:rsid w:val="00381AA5"/>
    <w:rsid w:val="003A004B"/>
    <w:rsid w:val="003C1D72"/>
    <w:rsid w:val="003C5FC3"/>
    <w:rsid w:val="003C6010"/>
    <w:rsid w:val="004111B4"/>
    <w:rsid w:val="00472692"/>
    <w:rsid w:val="004B05D7"/>
    <w:rsid w:val="004D3224"/>
    <w:rsid w:val="004D6EC8"/>
    <w:rsid w:val="004D7524"/>
    <w:rsid w:val="004F557F"/>
    <w:rsid w:val="00531BF8"/>
    <w:rsid w:val="00534226"/>
    <w:rsid w:val="00536ECB"/>
    <w:rsid w:val="00554DBB"/>
    <w:rsid w:val="005D3D87"/>
    <w:rsid w:val="0060561F"/>
    <w:rsid w:val="00615A9A"/>
    <w:rsid w:val="00636C51"/>
    <w:rsid w:val="006A38D8"/>
    <w:rsid w:val="0071552A"/>
    <w:rsid w:val="00733EF2"/>
    <w:rsid w:val="007439B9"/>
    <w:rsid w:val="00767756"/>
    <w:rsid w:val="0082452F"/>
    <w:rsid w:val="00891BE9"/>
    <w:rsid w:val="00893782"/>
    <w:rsid w:val="008D6421"/>
    <w:rsid w:val="00930A76"/>
    <w:rsid w:val="009440B8"/>
    <w:rsid w:val="00962734"/>
    <w:rsid w:val="00972AEF"/>
    <w:rsid w:val="00A00419"/>
    <w:rsid w:val="00A3064D"/>
    <w:rsid w:val="00A66135"/>
    <w:rsid w:val="00A9726C"/>
    <w:rsid w:val="00AC6EB3"/>
    <w:rsid w:val="00B743F8"/>
    <w:rsid w:val="00C230BA"/>
    <w:rsid w:val="00C5598A"/>
    <w:rsid w:val="00CC6599"/>
    <w:rsid w:val="00D50A94"/>
    <w:rsid w:val="00D838F9"/>
    <w:rsid w:val="00DB5F25"/>
    <w:rsid w:val="00DC27CD"/>
    <w:rsid w:val="00DD1693"/>
    <w:rsid w:val="00E033A7"/>
    <w:rsid w:val="00E72F2B"/>
    <w:rsid w:val="00EE110D"/>
    <w:rsid w:val="00EE2F70"/>
    <w:rsid w:val="00EF3250"/>
    <w:rsid w:val="00F03DA5"/>
    <w:rsid w:val="00FB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3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B Nazanin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82"/>
    <w:pPr>
      <w:bidi/>
      <w:spacing w:after="0" w:line="240" w:lineRule="auto"/>
    </w:pPr>
    <w:rPr>
      <w:rFonts w:cs="B Zar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F2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F2"/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F2"/>
    <w:rPr>
      <w:rFonts w:asciiTheme="minorHAnsi" w:eastAsiaTheme="majorEastAsia" w:hAnsiTheme="minorHAnsi" w:cstheme="majorBidi"/>
      <w:color w:val="2F5496" w:themeColor="accent1" w:themeShade="BF"/>
      <w:kern w:val="0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F2"/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F2"/>
    <w:rPr>
      <w:rFonts w:asciiTheme="minorHAnsi" w:eastAsiaTheme="majorEastAsia" w:hAnsiTheme="minorHAnsi" w:cstheme="majorBidi"/>
      <w:color w:val="595959" w:themeColor="text1" w:themeTint="A6"/>
      <w:kern w:val="0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F2"/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F2"/>
    <w:rPr>
      <w:rFonts w:asciiTheme="minorHAnsi" w:eastAsiaTheme="majorEastAsia" w:hAnsiTheme="minorHAnsi" w:cstheme="majorBidi"/>
      <w:color w:val="272727" w:themeColor="text1" w:themeTint="D8"/>
      <w:kern w:val="0"/>
      <w:lang w:eastAsia="zh-C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33E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F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zh-C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33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F2"/>
    <w:rPr>
      <w:rFonts w:cs="B Zar"/>
      <w:i/>
      <w:iCs/>
      <w:color w:val="404040" w:themeColor="text1" w:themeTint="BF"/>
      <w:kern w:val="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733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F2"/>
    <w:rPr>
      <w:rFonts w:cs="B Zar"/>
      <w:i/>
      <w:iCs/>
      <w:color w:val="2F5496" w:themeColor="accent1" w:themeShade="BF"/>
      <w:kern w:val="0"/>
      <w:lang w:eastAsia="zh-C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33E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5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5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2A"/>
    <w:rPr>
      <w:rFonts w:cs="B Zar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2A"/>
    <w:rPr>
      <w:rFonts w:cs="B Zar"/>
      <w:kern w:val="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DB"/>
    <w:rPr>
      <w:rFonts w:ascii="Segoe UI" w:hAnsi="Segoe UI" w:cs="Segoe UI"/>
      <w:kern w:val="0"/>
      <w:sz w:val="18"/>
      <w:szCs w:val="18"/>
      <w:lang w:eastAsia="zh-CN"/>
      <w14:ligatures w14:val="none"/>
    </w:rPr>
  </w:style>
  <w:style w:type="table" w:customStyle="1" w:styleId="GridTable4Accent3">
    <w:name w:val="Grid Table 4 Accent 3"/>
    <w:basedOn w:val="TableNormal"/>
    <w:uiPriority w:val="49"/>
    <w:rsid w:val="00EE2F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">
    <w:name w:val="Grid Table 1 Light"/>
    <w:basedOn w:val="TableNormal"/>
    <w:uiPriority w:val="46"/>
    <w:rsid w:val="00062B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5">
    <w:name w:val="Grid Table 5 Dark Accent 5"/>
    <w:basedOn w:val="TableNormal"/>
    <w:uiPriority w:val="50"/>
    <w:rsid w:val="006056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4Accent1">
    <w:name w:val="Grid Table 4 Accent 1"/>
    <w:basedOn w:val="TableNormal"/>
    <w:uiPriority w:val="49"/>
    <w:rsid w:val="008245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B Nazanin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82"/>
    <w:pPr>
      <w:bidi/>
      <w:spacing w:after="0" w:line="240" w:lineRule="auto"/>
    </w:pPr>
    <w:rPr>
      <w:rFonts w:cs="B Zar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F2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F2"/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F2"/>
    <w:rPr>
      <w:rFonts w:asciiTheme="minorHAnsi" w:eastAsiaTheme="majorEastAsia" w:hAnsiTheme="minorHAnsi" w:cstheme="majorBidi"/>
      <w:color w:val="2F5496" w:themeColor="accent1" w:themeShade="BF"/>
      <w:kern w:val="0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F2"/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F2"/>
    <w:rPr>
      <w:rFonts w:asciiTheme="minorHAnsi" w:eastAsiaTheme="majorEastAsia" w:hAnsiTheme="minorHAnsi" w:cstheme="majorBidi"/>
      <w:color w:val="595959" w:themeColor="text1" w:themeTint="A6"/>
      <w:kern w:val="0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F2"/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F2"/>
    <w:rPr>
      <w:rFonts w:asciiTheme="minorHAnsi" w:eastAsiaTheme="majorEastAsia" w:hAnsiTheme="minorHAnsi" w:cstheme="majorBidi"/>
      <w:color w:val="272727" w:themeColor="text1" w:themeTint="D8"/>
      <w:kern w:val="0"/>
      <w:lang w:eastAsia="zh-C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33E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F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zh-C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33E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F2"/>
    <w:rPr>
      <w:rFonts w:cs="B Zar"/>
      <w:i/>
      <w:iCs/>
      <w:color w:val="404040" w:themeColor="text1" w:themeTint="BF"/>
      <w:kern w:val="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733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F2"/>
    <w:rPr>
      <w:rFonts w:cs="B Zar"/>
      <w:i/>
      <w:iCs/>
      <w:color w:val="2F5496" w:themeColor="accent1" w:themeShade="BF"/>
      <w:kern w:val="0"/>
      <w:lang w:eastAsia="zh-C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33E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5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5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2A"/>
    <w:rPr>
      <w:rFonts w:cs="B Zar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2A"/>
    <w:rPr>
      <w:rFonts w:cs="B Zar"/>
      <w:kern w:val="0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DB"/>
    <w:rPr>
      <w:rFonts w:ascii="Segoe UI" w:hAnsi="Segoe UI" w:cs="Segoe UI"/>
      <w:kern w:val="0"/>
      <w:sz w:val="18"/>
      <w:szCs w:val="18"/>
      <w:lang w:eastAsia="zh-CN"/>
      <w14:ligatures w14:val="none"/>
    </w:rPr>
  </w:style>
  <w:style w:type="table" w:customStyle="1" w:styleId="GridTable4Accent3">
    <w:name w:val="Grid Table 4 Accent 3"/>
    <w:basedOn w:val="TableNormal"/>
    <w:uiPriority w:val="49"/>
    <w:rsid w:val="00EE2F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">
    <w:name w:val="Grid Table 1 Light"/>
    <w:basedOn w:val="TableNormal"/>
    <w:uiPriority w:val="46"/>
    <w:rsid w:val="00062B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5">
    <w:name w:val="Grid Table 5 Dark Accent 5"/>
    <w:basedOn w:val="TableNormal"/>
    <w:uiPriority w:val="50"/>
    <w:rsid w:val="006056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4Accent1">
    <w:name w:val="Grid Table 4 Accent 1"/>
    <w:basedOn w:val="TableNormal"/>
    <w:uiPriority w:val="49"/>
    <w:rsid w:val="008245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A86B2-897D-4969-AA1E-BB49FBE2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ebadi</dc:creator>
  <cp:lastModifiedBy>Javad Matin</cp:lastModifiedBy>
  <cp:revision>2</cp:revision>
  <cp:lastPrinted>2026-01-11T08:21:00Z</cp:lastPrinted>
  <dcterms:created xsi:type="dcterms:W3CDTF">2026-05-17T03:41:00Z</dcterms:created>
  <dcterms:modified xsi:type="dcterms:W3CDTF">2026-05-17T03:41:00Z</dcterms:modified>
</cp:coreProperties>
</file>